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5F2" w:rsidRPr="00CC4B62" w:rsidRDefault="00CD0619" w:rsidP="00CC4B62">
      <w:pPr>
        <w:pStyle w:val="Date10"/>
        <w:rPr>
          <w:rFonts w:ascii="Marianne" w:hAnsi="Marianne"/>
          <w:color w:val="000000"/>
          <w:sz w:val="22"/>
          <w:szCs w:val="22"/>
        </w:rPr>
      </w:pPr>
      <w:r w:rsidRPr="00666485">
        <w:rPr>
          <w:rFonts w:ascii="Marianne" w:hAnsi="Marianne" w:cs="Arial"/>
          <w:noProof/>
          <w:sz w:val="22"/>
          <w:szCs w:val="22"/>
          <w:lang w:eastAsia="fr-FR"/>
        </w:rPr>
        <mc:AlternateContent>
          <mc:Choice Requires="wps">
            <w:drawing>
              <wp:anchor distT="45720" distB="45720" distL="114300" distR="114300" simplePos="0" relativeHeight="251658240" behindDoc="0" locked="0" layoutInCell="1" allowOverlap="1">
                <wp:simplePos x="0" y="0"/>
                <wp:positionH relativeFrom="margin">
                  <wp:posOffset>3235960</wp:posOffset>
                </wp:positionH>
                <wp:positionV relativeFrom="paragraph">
                  <wp:posOffset>481965</wp:posOffset>
                </wp:positionV>
                <wp:extent cx="3404235" cy="506730"/>
                <wp:effectExtent l="0" t="0" r="5715" b="76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EDB" w:rsidRPr="00CD0619" w:rsidRDefault="00FD7EDB" w:rsidP="000A013C">
                            <w:pPr>
                              <w:rPr>
                                <w:rFonts w:ascii="Marianne" w:hAnsi="Marianne"/>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54.8pt;margin-top:37.95pt;width:268.05pt;height:3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" stroked="f">
                <v:textbox>
                  <w:txbxContent>
                    <w:p w:rsidR="00FD7EDB" w:rsidRPr="00CD0619" w:rsidRDefault="00FD7EDB" w:rsidP="000A013C">
                      <w:pPr>
                        <w:rPr>
                          <w:rFonts w:ascii="Marianne" w:hAnsi="Marianne"/>
                          <w:lang w:val="fr-FR"/>
                        </w:rPr>
                      </w:pPr>
                    </w:p>
                  </w:txbxContent>
                </v:textbox>
                <w10:wrap type="square" anchorx="margin"/>
              </v:shape>
            </w:pict>
          </mc:Fallback>
        </mc:AlternateContent>
      </w:r>
    </w:p>
    <w:p w:rsidR="00CD0619" w:rsidRDefault="00CD0619" w:rsidP="00E65458">
      <w:pPr>
        <w:pStyle w:val="Textedesaisie"/>
        <w:ind w:left="0"/>
        <w:jc w:val="left"/>
        <w:rPr>
          <w:rFonts w:ascii="Marianne" w:hAnsi="Marianne"/>
          <w:b/>
          <w:sz w:val="22"/>
          <w:szCs w:val="22"/>
          <w:lang w:eastAsia="fr-FR"/>
        </w:rPr>
      </w:pPr>
    </w:p>
    <w:p w:rsidR="00CD0619" w:rsidRDefault="00CD0619" w:rsidP="00E65458">
      <w:pPr>
        <w:pStyle w:val="Textedesaisie"/>
        <w:ind w:left="0"/>
        <w:jc w:val="left"/>
        <w:rPr>
          <w:rFonts w:ascii="Marianne" w:hAnsi="Marianne"/>
          <w:b/>
          <w:sz w:val="22"/>
          <w:szCs w:val="22"/>
          <w:lang w:eastAsia="fr-FR"/>
        </w:rPr>
      </w:pPr>
      <w:r>
        <w:rPr>
          <w:rFonts w:ascii="Marianne" w:hAnsi="Marianne"/>
          <w:noProof/>
          <w:color w:val="000000"/>
          <w:sz w:val="22"/>
          <w:szCs w:val="22"/>
          <w:lang w:eastAsia="fr-FR"/>
        </w:rPr>
        <w:drawing>
          <wp:inline distT="0" distB="0" distL="0" distR="0" wp14:anchorId="3D3D6AB9" wp14:editId="78341E42">
            <wp:extent cx="3076575" cy="1221837"/>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216" cy="1255849"/>
                    </a:xfrm>
                    <a:prstGeom prst="rect">
                      <a:avLst/>
                    </a:prstGeom>
                    <a:noFill/>
                  </pic:spPr>
                </pic:pic>
              </a:graphicData>
            </a:graphic>
          </wp:inline>
        </w:drawing>
      </w:r>
    </w:p>
    <w:p w:rsidR="00AC2274" w:rsidRDefault="00AC2274" w:rsidP="00E65458">
      <w:pPr>
        <w:pStyle w:val="Textedesaisie"/>
        <w:ind w:left="0"/>
        <w:jc w:val="left"/>
        <w:rPr>
          <w:rFonts w:ascii="Marianne" w:hAnsi="Marianne"/>
          <w:b/>
          <w:sz w:val="18"/>
          <w:szCs w:val="18"/>
          <w:lang w:eastAsia="fr-FR"/>
        </w:rPr>
      </w:pPr>
    </w:p>
    <w:p w:rsidR="00A73C79" w:rsidRDefault="00A73C79" w:rsidP="00E65458">
      <w:pPr>
        <w:pStyle w:val="Textedesaisie"/>
        <w:ind w:left="0"/>
        <w:jc w:val="left"/>
        <w:rPr>
          <w:rFonts w:ascii="Marianne" w:hAnsi="Marianne"/>
          <w:b/>
          <w:sz w:val="18"/>
          <w:szCs w:val="18"/>
          <w:lang w:eastAsia="fr-FR"/>
        </w:rPr>
      </w:pPr>
    </w:p>
    <w:p w:rsidR="00A73C79" w:rsidRPr="00A73C79" w:rsidRDefault="00A73C79" w:rsidP="00A73C79">
      <w:pPr>
        <w:widowControl/>
        <w:autoSpaceDE/>
        <w:autoSpaceDN/>
        <w:spacing w:after="200" w:line="276" w:lineRule="auto"/>
        <w:jc w:val="center"/>
        <w:rPr>
          <w:rFonts w:asciiTheme="minorHAnsi" w:eastAsiaTheme="minorHAnsi" w:hAnsiTheme="minorHAnsi" w:cstheme="minorBidi"/>
          <w:b/>
          <w:sz w:val="28"/>
          <w:szCs w:val="28"/>
          <w:lang w:val="fr-FR"/>
        </w:rPr>
      </w:pPr>
    </w:p>
    <w:p w:rsidR="00A73C79" w:rsidRPr="00A73C79" w:rsidRDefault="00B559A7" w:rsidP="00A73C79">
      <w:pPr>
        <w:widowControl/>
        <w:autoSpaceDE/>
        <w:autoSpaceDN/>
        <w:spacing w:after="200" w:line="276" w:lineRule="auto"/>
        <w:jc w:val="center"/>
        <w:rPr>
          <w:rFonts w:asciiTheme="minorHAnsi" w:eastAsiaTheme="minorHAnsi" w:hAnsiTheme="minorHAnsi" w:cstheme="minorBidi"/>
          <w:b/>
          <w:sz w:val="28"/>
          <w:szCs w:val="28"/>
          <w:lang w:val="fr-FR"/>
        </w:rPr>
      </w:pPr>
      <w:r>
        <w:rPr>
          <w:rFonts w:asciiTheme="minorHAnsi" w:eastAsiaTheme="minorHAnsi" w:hAnsiTheme="minorHAnsi" w:cstheme="minorBidi"/>
          <w:b/>
          <w:sz w:val="28"/>
          <w:szCs w:val="28"/>
          <w:lang w:val="fr-FR"/>
        </w:rPr>
        <w:t>Aménagement du territoire</w:t>
      </w:r>
    </w:p>
    <w:p w:rsidR="00A73C79" w:rsidRPr="00A73C79" w:rsidRDefault="00720007" w:rsidP="00A73C79">
      <w:pPr>
        <w:widowControl/>
        <w:pBdr>
          <w:bottom w:val="single" w:sz="8" w:space="4" w:color="4F81BD" w:themeColor="accent1"/>
        </w:pBdr>
        <w:autoSpaceDE/>
        <w:autoSpaceDN/>
        <w:spacing w:after="300"/>
        <w:contextualSpacing/>
        <w:jc w:val="center"/>
        <w:rPr>
          <w:rFonts w:asciiTheme="minorHAnsi" w:eastAsiaTheme="majorEastAsia" w:hAnsiTheme="minorHAnsi" w:cstheme="minorHAnsi"/>
          <w:b/>
          <w:color w:val="17365D" w:themeColor="text2" w:themeShade="BF"/>
          <w:spacing w:val="5"/>
          <w:kern w:val="28"/>
          <w:sz w:val="24"/>
          <w:szCs w:val="24"/>
          <w:lang w:val="fr-FR"/>
        </w:rPr>
      </w:pPr>
      <w:r>
        <w:rPr>
          <w:rFonts w:asciiTheme="minorHAnsi" w:eastAsiaTheme="majorEastAsia" w:hAnsiTheme="minorHAnsi" w:cstheme="minorHAnsi"/>
          <w:b/>
          <w:color w:val="17365D" w:themeColor="text2" w:themeShade="BF"/>
          <w:spacing w:val="5"/>
          <w:kern w:val="28"/>
          <w:sz w:val="24"/>
          <w:szCs w:val="24"/>
          <w:lang w:val="fr-FR"/>
        </w:rPr>
        <w:t>2</w:t>
      </w:r>
      <w:r>
        <w:rPr>
          <w:rFonts w:asciiTheme="minorHAnsi" w:eastAsiaTheme="majorEastAsia" w:hAnsiTheme="minorHAnsi" w:cstheme="minorHAnsi"/>
          <w:b/>
          <w:color w:val="17365D" w:themeColor="text2" w:themeShade="BF"/>
          <w:spacing w:val="5"/>
          <w:kern w:val="28"/>
          <w:sz w:val="24"/>
          <w:szCs w:val="24"/>
          <w:vertAlign w:val="superscript"/>
          <w:lang w:val="fr-FR"/>
        </w:rPr>
        <w:t>e</w:t>
      </w:r>
      <w:r>
        <w:rPr>
          <w:rFonts w:asciiTheme="minorHAnsi" w:eastAsiaTheme="majorEastAsia" w:hAnsiTheme="minorHAnsi" w:cstheme="minorHAnsi"/>
          <w:b/>
          <w:color w:val="17365D" w:themeColor="text2" w:themeShade="BF"/>
          <w:spacing w:val="5"/>
          <w:kern w:val="28"/>
          <w:sz w:val="24"/>
          <w:szCs w:val="24"/>
          <w:lang w:val="fr-FR"/>
        </w:rPr>
        <w:t xml:space="preserve"> </w:t>
      </w:r>
      <w:r w:rsidR="004340C5">
        <w:rPr>
          <w:rFonts w:asciiTheme="minorHAnsi" w:eastAsiaTheme="majorEastAsia" w:hAnsiTheme="minorHAnsi" w:cstheme="minorHAnsi"/>
          <w:b/>
          <w:color w:val="17365D" w:themeColor="text2" w:themeShade="BF"/>
          <w:spacing w:val="5"/>
          <w:kern w:val="28"/>
          <w:sz w:val="24"/>
          <w:szCs w:val="24"/>
          <w:lang w:val="fr-FR"/>
        </w:rPr>
        <w:t>APPEL A PROJET 2023</w:t>
      </w:r>
    </w:p>
    <w:p w:rsidR="00A73C79" w:rsidRPr="00A73C79" w:rsidRDefault="00A73C79" w:rsidP="00095246">
      <w:pPr>
        <w:tabs>
          <w:tab w:val="left" w:pos="1560"/>
          <w:tab w:val="left" w:pos="4525"/>
        </w:tabs>
        <w:suppressAutoHyphens/>
        <w:adjustRightInd w:val="0"/>
        <w:jc w:val="center"/>
        <w:textAlignment w:val="center"/>
        <w:rPr>
          <w:rFonts w:asciiTheme="minorHAnsi" w:eastAsia="Times New Roman" w:hAnsiTheme="minorHAnsi"/>
          <w:b/>
          <w:color w:val="000000"/>
          <w:sz w:val="23"/>
          <w:szCs w:val="23"/>
          <w:lang w:val="fr-FR" w:eastAsia="fr-FR"/>
        </w:rPr>
      </w:pPr>
      <w:r w:rsidRPr="00A73C79">
        <w:rPr>
          <w:rFonts w:asciiTheme="minorHAnsi" w:eastAsia="Times New Roman" w:hAnsiTheme="minorHAnsi"/>
          <w:b/>
          <w:i/>
          <w:color w:val="000000"/>
          <w:sz w:val="23"/>
          <w:szCs w:val="23"/>
          <w:lang w:val="fr-FR" w:eastAsia="fr-FR"/>
        </w:rPr>
        <w:t>A l’attention</w:t>
      </w:r>
      <w:r w:rsidRPr="00A73C79">
        <w:rPr>
          <w:rFonts w:asciiTheme="minorHAnsi" w:eastAsia="Times New Roman" w:hAnsiTheme="minorHAnsi"/>
          <w:b/>
          <w:color w:val="000000"/>
          <w:sz w:val="23"/>
          <w:szCs w:val="23"/>
          <w:lang w:val="fr-FR" w:eastAsia="fr-FR"/>
        </w:rPr>
        <w:t xml:space="preserve"> des porteurs de projet souhaitant soll</w:t>
      </w:r>
      <w:r w:rsidR="00095246">
        <w:rPr>
          <w:rFonts w:asciiTheme="minorHAnsi" w:eastAsia="Times New Roman" w:hAnsiTheme="minorHAnsi"/>
          <w:b/>
          <w:color w:val="000000"/>
          <w:sz w:val="23"/>
          <w:szCs w:val="23"/>
          <w:lang w:val="fr-FR" w:eastAsia="fr-FR"/>
        </w:rPr>
        <w:t>iciter un soutien financier du m</w:t>
      </w:r>
      <w:r w:rsidRPr="00A73C79">
        <w:rPr>
          <w:rFonts w:asciiTheme="minorHAnsi" w:eastAsia="Times New Roman" w:hAnsiTheme="minorHAnsi"/>
          <w:b/>
          <w:color w:val="000000"/>
          <w:sz w:val="23"/>
          <w:szCs w:val="23"/>
          <w:lang w:val="fr-FR" w:eastAsia="fr-FR"/>
        </w:rPr>
        <w:t xml:space="preserve">inistère de la </w:t>
      </w:r>
      <w:r w:rsidR="004340C5">
        <w:rPr>
          <w:rFonts w:asciiTheme="minorHAnsi" w:eastAsia="Times New Roman" w:hAnsiTheme="minorHAnsi"/>
          <w:b/>
          <w:color w:val="000000"/>
          <w:sz w:val="23"/>
          <w:szCs w:val="23"/>
          <w:lang w:val="fr-FR" w:eastAsia="fr-FR"/>
        </w:rPr>
        <w:t xml:space="preserve">Transition écologique et de </w:t>
      </w:r>
      <w:r w:rsidR="00095246">
        <w:rPr>
          <w:rFonts w:asciiTheme="minorHAnsi" w:eastAsia="Times New Roman" w:hAnsiTheme="minorHAnsi"/>
          <w:b/>
          <w:color w:val="000000"/>
          <w:sz w:val="23"/>
          <w:szCs w:val="23"/>
          <w:lang w:val="fr-FR" w:eastAsia="fr-FR"/>
        </w:rPr>
        <w:t>la C</w:t>
      </w:r>
      <w:r w:rsidR="004340C5">
        <w:rPr>
          <w:rFonts w:asciiTheme="minorHAnsi" w:eastAsia="Times New Roman" w:hAnsiTheme="minorHAnsi"/>
          <w:b/>
          <w:color w:val="000000"/>
          <w:sz w:val="23"/>
          <w:szCs w:val="23"/>
          <w:lang w:val="fr-FR" w:eastAsia="fr-FR"/>
        </w:rPr>
        <w:t>oh</w:t>
      </w:r>
      <w:r w:rsidRPr="00A73C79">
        <w:rPr>
          <w:rFonts w:asciiTheme="minorHAnsi" w:eastAsia="Times New Roman" w:hAnsiTheme="minorHAnsi"/>
          <w:b/>
          <w:color w:val="000000"/>
          <w:sz w:val="23"/>
          <w:szCs w:val="23"/>
          <w:lang w:val="fr-FR" w:eastAsia="fr-FR"/>
        </w:rPr>
        <w:t xml:space="preserve">ésion des territoires </w:t>
      </w:r>
      <w:r w:rsidR="004340C5">
        <w:rPr>
          <w:rFonts w:asciiTheme="minorHAnsi" w:eastAsia="Times New Roman" w:hAnsiTheme="minorHAnsi"/>
          <w:b/>
          <w:color w:val="000000"/>
          <w:sz w:val="23"/>
          <w:szCs w:val="23"/>
          <w:lang w:val="fr-FR" w:eastAsia="fr-FR"/>
        </w:rPr>
        <w:t>en 2023</w:t>
      </w:r>
      <w:r w:rsidRPr="00A73C79">
        <w:rPr>
          <w:rFonts w:asciiTheme="minorHAnsi" w:eastAsia="Times New Roman" w:hAnsiTheme="minorHAnsi"/>
          <w:b/>
          <w:color w:val="000000"/>
          <w:sz w:val="23"/>
          <w:szCs w:val="23"/>
          <w:lang w:val="fr-FR" w:eastAsia="fr-FR"/>
        </w:rPr>
        <w:t xml:space="preserve"> au niveau national et </w:t>
      </w:r>
      <w:r w:rsidR="00720007">
        <w:rPr>
          <w:rFonts w:asciiTheme="minorHAnsi" w:eastAsia="Times New Roman" w:hAnsiTheme="minorHAnsi"/>
          <w:b/>
          <w:color w:val="000000"/>
          <w:sz w:val="23"/>
          <w:szCs w:val="23"/>
          <w:lang w:val="fr-FR" w:eastAsia="fr-FR"/>
        </w:rPr>
        <w:t>au bénéfice d’associations</w:t>
      </w:r>
      <w:r w:rsidR="00720007" w:rsidRPr="00720007">
        <w:rPr>
          <w:rFonts w:asciiTheme="minorHAnsi" w:eastAsia="Times New Roman" w:hAnsiTheme="minorHAnsi"/>
          <w:b/>
          <w:color w:val="000000"/>
          <w:sz w:val="23"/>
          <w:szCs w:val="23"/>
          <w:lang w:val="fr-FR" w:eastAsia="fr-FR"/>
        </w:rPr>
        <w:t xml:space="preserve"> structurantes en milieu rural</w:t>
      </w:r>
      <w:r w:rsidRPr="00A73C79">
        <w:rPr>
          <w:rFonts w:asciiTheme="minorHAnsi" w:eastAsia="Times New Roman" w:hAnsiTheme="minorHAnsi"/>
          <w:b/>
          <w:color w:val="000000"/>
          <w:sz w:val="23"/>
          <w:szCs w:val="23"/>
          <w:lang w:val="fr-FR" w:eastAsia="fr-FR"/>
        </w:rPr>
        <w:t>.</w:t>
      </w:r>
    </w:p>
    <w:p w:rsidR="00095246" w:rsidRDefault="00095246" w:rsidP="00095246">
      <w:pPr>
        <w:widowControl/>
        <w:autoSpaceDE/>
        <w:autoSpaceDN/>
        <w:spacing w:after="200" w:line="276" w:lineRule="auto"/>
        <w:jc w:val="both"/>
        <w:rPr>
          <w:rFonts w:asciiTheme="minorHAnsi" w:eastAsiaTheme="minorHAnsi" w:hAnsiTheme="minorHAnsi" w:cstheme="minorHAnsi"/>
          <w:lang w:val="fr-FR"/>
        </w:rPr>
      </w:pPr>
    </w:p>
    <w:p w:rsidR="00E65F71" w:rsidRDefault="00E65F71" w:rsidP="00E65F71">
      <w:pPr>
        <w:widowControl/>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Pour faire suite au 1</w:t>
      </w:r>
      <w:r w:rsidRPr="001D6C23">
        <w:rPr>
          <w:rFonts w:asciiTheme="minorHAnsi" w:eastAsiaTheme="minorHAnsi" w:hAnsiTheme="minorHAnsi" w:cstheme="minorHAnsi"/>
          <w:vertAlign w:val="superscript"/>
          <w:lang w:val="fr-FR"/>
        </w:rPr>
        <w:t>er</w:t>
      </w:r>
      <w:r w:rsidR="001D6C23">
        <w:rPr>
          <w:rFonts w:asciiTheme="minorHAnsi" w:eastAsiaTheme="minorHAnsi" w:hAnsiTheme="minorHAnsi" w:cstheme="minorHAnsi"/>
          <w:lang w:val="fr-FR"/>
        </w:rPr>
        <w:t xml:space="preserve"> </w:t>
      </w:r>
      <w:r w:rsidR="000F47B2">
        <w:rPr>
          <w:rFonts w:asciiTheme="minorHAnsi" w:eastAsiaTheme="minorHAnsi" w:hAnsiTheme="minorHAnsi" w:cstheme="minorHAnsi"/>
          <w:lang w:val="fr-FR"/>
        </w:rPr>
        <w:t>appel à projet</w:t>
      </w:r>
      <w:r w:rsidRPr="00E65F71">
        <w:rPr>
          <w:rFonts w:asciiTheme="minorHAnsi" w:eastAsiaTheme="minorHAnsi" w:hAnsiTheme="minorHAnsi" w:cstheme="minorHAnsi"/>
          <w:lang w:val="fr-FR"/>
        </w:rPr>
        <w:t xml:space="preserve"> </w:t>
      </w:r>
      <w:r w:rsidRPr="00720007">
        <w:rPr>
          <w:rFonts w:asciiTheme="minorHAnsi" w:eastAsiaTheme="minorHAnsi" w:hAnsiTheme="minorHAnsi" w:cstheme="minorHAnsi"/>
          <w:lang w:val="fr-FR"/>
        </w:rPr>
        <w:t>2023</w:t>
      </w:r>
      <w:r>
        <w:rPr>
          <w:rFonts w:asciiTheme="minorHAnsi" w:eastAsiaTheme="minorHAnsi" w:hAnsiTheme="minorHAnsi" w:cstheme="minorHAnsi"/>
          <w:lang w:val="fr-FR"/>
        </w:rPr>
        <w:t xml:space="preserve"> au titre de la politique d’aménagement du territoire</w:t>
      </w:r>
      <w:r w:rsidRPr="00E65F71">
        <w:rPr>
          <w:rFonts w:asciiTheme="minorHAnsi" w:eastAsiaTheme="minorHAnsi" w:hAnsiTheme="minorHAnsi" w:cstheme="minorHAnsi"/>
          <w:lang w:val="fr-FR"/>
        </w:rPr>
        <w:t xml:space="preserve">, le ministère de la Transition écologique et de la Cohésion des territoires </w:t>
      </w:r>
      <w:r>
        <w:rPr>
          <w:rFonts w:asciiTheme="minorHAnsi" w:eastAsiaTheme="minorHAnsi" w:hAnsiTheme="minorHAnsi" w:cstheme="minorHAnsi"/>
          <w:lang w:val="fr-FR"/>
        </w:rPr>
        <w:t xml:space="preserve">ouvre </w:t>
      </w:r>
      <w:r w:rsidRPr="00E65F71">
        <w:rPr>
          <w:rFonts w:asciiTheme="minorHAnsi" w:eastAsiaTheme="minorHAnsi" w:hAnsiTheme="minorHAnsi" w:cstheme="minorHAnsi"/>
          <w:lang w:val="fr-FR"/>
        </w:rPr>
        <w:t>une envel</w:t>
      </w:r>
      <w:r w:rsidR="006750EF">
        <w:rPr>
          <w:rFonts w:asciiTheme="minorHAnsi" w:eastAsiaTheme="minorHAnsi" w:hAnsiTheme="minorHAnsi" w:cstheme="minorHAnsi"/>
          <w:lang w:val="fr-FR"/>
        </w:rPr>
        <w:t>oppe complémentaire de 2 </w:t>
      </w:r>
      <w:r>
        <w:rPr>
          <w:rFonts w:asciiTheme="minorHAnsi" w:eastAsiaTheme="minorHAnsi" w:hAnsiTheme="minorHAnsi" w:cstheme="minorHAnsi"/>
          <w:lang w:val="fr-FR"/>
        </w:rPr>
        <w:t xml:space="preserve">M€ </w:t>
      </w:r>
      <w:r w:rsidRPr="00E65F71">
        <w:rPr>
          <w:rFonts w:asciiTheme="minorHAnsi" w:eastAsiaTheme="minorHAnsi" w:hAnsiTheme="minorHAnsi" w:cstheme="minorHAnsi"/>
          <w:lang w:val="fr-FR"/>
        </w:rPr>
        <w:t>en soutien aux associations structurantes en milieu rural.</w:t>
      </w:r>
    </w:p>
    <w:p w:rsidR="00E65F71" w:rsidRDefault="00E65F71" w:rsidP="00E65F71">
      <w:pPr>
        <w:widowControl/>
        <w:autoSpaceDE/>
        <w:autoSpaceDN/>
        <w:spacing w:line="276" w:lineRule="auto"/>
        <w:jc w:val="both"/>
        <w:rPr>
          <w:rFonts w:asciiTheme="minorHAnsi" w:eastAsiaTheme="minorHAnsi" w:hAnsiTheme="minorHAnsi" w:cstheme="minorHAnsi"/>
          <w:lang w:val="fr-FR"/>
        </w:rPr>
      </w:pPr>
    </w:p>
    <w:p w:rsidR="00720007" w:rsidRPr="00E65F71" w:rsidRDefault="00E65F71" w:rsidP="00E65F71">
      <w:pPr>
        <w:pStyle w:val="Paragraphedeliste"/>
        <w:widowControl/>
        <w:numPr>
          <w:ilvl w:val="0"/>
          <w:numId w:val="18"/>
        </w:numPr>
        <w:autoSpaceDE/>
        <w:autoSpaceDN/>
        <w:spacing w:line="276" w:lineRule="auto"/>
        <w:jc w:val="both"/>
        <w:rPr>
          <w:rFonts w:asciiTheme="minorHAnsi" w:eastAsiaTheme="minorHAnsi" w:hAnsiTheme="minorHAnsi" w:cstheme="minorHAnsi"/>
          <w:b/>
          <w:u w:val="single"/>
          <w:lang w:val="fr-FR"/>
        </w:rPr>
      </w:pPr>
      <w:r w:rsidRPr="00E65F71">
        <w:rPr>
          <w:rFonts w:asciiTheme="minorHAnsi" w:eastAsiaTheme="minorHAnsi" w:hAnsiTheme="minorHAnsi" w:cstheme="minorHAnsi"/>
          <w:b/>
          <w:u w:val="single"/>
          <w:lang w:val="fr-FR"/>
        </w:rPr>
        <w:t>Objet de l’appel à projet</w:t>
      </w:r>
    </w:p>
    <w:p w:rsidR="00E65F71" w:rsidRPr="00E65F71" w:rsidRDefault="00E65F71" w:rsidP="00E65F71">
      <w:pPr>
        <w:pStyle w:val="Paragraphedeliste"/>
        <w:widowControl/>
        <w:autoSpaceDE/>
        <w:autoSpaceDN/>
        <w:spacing w:line="276" w:lineRule="auto"/>
        <w:ind w:left="1080" w:firstLine="0"/>
        <w:jc w:val="both"/>
        <w:rPr>
          <w:rFonts w:asciiTheme="minorHAnsi" w:eastAsiaTheme="minorHAnsi" w:hAnsiTheme="minorHAnsi" w:cstheme="minorHAnsi"/>
          <w:b/>
          <w:lang w:val="fr-FR"/>
        </w:rPr>
      </w:pP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 xml:space="preserve">Les projets retenus </w:t>
      </w:r>
      <w:r w:rsidR="00B37FFC">
        <w:rPr>
          <w:rFonts w:asciiTheme="minorHAnsi" w:eastAsiaTheme="minorHAnsi" w:hAnsiTheme="minorHAnsi" w:cstheme="minorHAnsi"/>
          <w:lang w:val="fr-FR"/>
        </w:rPr>
        <w:t xml:space="preserve">devront </w:t>
      </w:r>
      <w:r w:rsidRPr="00720007">
        <w:rPr>
          <w:rFonts w:asciiTheme="minorHAnsi" w:eastAsiaTheme="minorHAnsi" w:hAnsiTheme="minorHAnsi" w:cstheme="minorHAnsi"/>
          <w:lang w:val="fr-FR"/>
        </w:rPr>
        <w:t>être présentés par des structures nationales ou inter-régionales qui portent directement ou via leurs membres et réseaux locaux des projets concrets au service des acteurs et habitants et visant à améliorer leur quotidien. Il pourra s’agir de projets territoriaux expérimentaux qui sont menés sur plusieurs territoires et dont le portage collectif permettra des échanges de pratiques et une valorisation croisée et apprenante des projets conduits.</w:t>
      </w:r>
    </w:p>
    <w:p w:rsidR="00720007" w:rsidRPr="00720007" w:rsidRDefault="00095246" w:rsidP="00E65F71">
      <w:pPr>
        <w:widowControl/>
        <w:autoSpaceDE/>
        <w:autoSpaceDN/>
        <w:spacing w:line="276" w:lineRule="auto"/>
        <w:jc w:val="both"/>
        <w:rPr>
          <w:rFonts w:asciiTheme="minorHAnsi" w:eastAsiaTheme="minorHAnsi" w:hAnsiTheme="minorHAnsi" w:cstheme="minorHAnsi"/>
          <w:lang w:val="fr-FR"/>
        </w:rPr>
      </w:pPr>
      <w:r w:rsidRPr="00095246">
        <w:rPr>
          <w:rFonts w:asciiTheme="minorHAnsi" w:eastAsiaTheme="minorHAnsi" w:hAnsiTheme="minorHAnsi" w:cstheme="minorHAnsi"/>
          <w:lang w:val="fr-FR"/>
        </w:rPr>
        <w:t xml:space="preserve">Une enveloppe de 2 M€ est </w:t>
      </w:r>
      <w:r>
        <w:rPr>
          <w:rFonts w:asciiTheme="minorHAnsi" w:eastAsiaTheme="minorHAnsi" w:hAnsiTheme="minorHAnsi" w:cstheme="minorHAnsi"/>
          <w:lang w:val="fr-FR"/>
        </w:rPr>
        <w:t>prévue pour ce nouvel appel à projet</w:t>
      </w:r>
      <w:r w:rsidR="00720007" w:rsidRPr="00720007">
        <w:rPr>
          <w:rFonts w:asciiTheme="minorHAnsi" w:eastAsiaTheme="minorHAnsi" w:hAnsiTheme="minorHAnsi" w:cstheme="minorHAnsi"/>
          <w:lang w:val="fr-FR"/>
        </w:rPr>
        <w:t xml:space="preserve"> ciblé sur </w:t>
      </w:r>
      <w:r>
        <w:rPr>
          <w:rFonts w:asciiTheme="minorHAnsi" w:eastAsiaTheme="minorHAnsi" w:hAnsiTheme="minorHAnsi" w:cstheme="minorHAnsi"/>
          <w:lang w:val="fr-FR"/>
        </w:rPr>
        <w:t>deux</w:t>
      </w:r>
      <w:r w:rsidR="00720007" w:rsidRPr="00720007">
        <w:rPr>
          <w:rFonts w:asciiTheme="minorHAnsi" w:eastAsiaTheme="minorHAnsi" w:hAnsiTheme="minorHAnsi" w:cstheme="minorHAnsi"/>
          <w:lang w:val="fr-FR"/>
        </w:rPr>
        <w:t xml:space="preserve"> enjeux clefs et transversaux de la ruralité : </w:t>
      </w:r>
    </w:p>
    <w:p w:rsidR="00095246" w:rsidRDefault="00095246" w:rsidP="00E65F71">
      <w:pPr>
        <w:pStyle w:val="Paragraphedeliste"/>
        <w:widowControl/>
        <w:numPr>
          <w:ilvl w:val="0"/>
          <w:numId w:val="16"/>
        </w:numPr>
        <w:autoSpaceDE/>
        <w:autoSpaceDN/>
        <w:spacing w:line="276" w:lineRule="auto"/>
        <w:jc w:val="both"/>
        <w:rPr>
          <w:rFonts w:asciiTheme="minorHAnsi" w:eastAsiaTheme="minorHAnsi" w:hAnsiTheme="minorHAnsi" w:cstheme="minorHAnsi"/>
          <w:lang w:val="fr-FR"/>
        </w:rPr>
      </w:pPr>
      <w:r>
        <w:rPr>
          <w:rFonts w:asciiTheme="minorHAnsi" w:eastAsiaTheme="minorHAnsi" w:hAnsiTheme="minorHAnsi" w:cstheme="minorHAnsi"/>
          <w:lang w:val="fr-FR"/>
        </w:rPr>
        <w:t xml:space="preserve">La </w:t>
      </w:r>
      <w:r w:rsidR="00720007" w:rsidRPr="00095246">
        <w:rPr>
          <w:rFonts w:asciiTheme="minorHAnsi" w:eastAsiaTheme="minorHAnsi" w:hAnsiTheme="minorHAnsi" w:cstheme="minorHAnsi"/>
          <w:lang w:val="fr-FR"/>
        </w:rPr>
        <w:t>transition écologique territoriale,</w:t>
      </w:r>
    </w:p>
    <w:p w:rsidR="00720007" w:rsidRPr="00095246" w:rsidRDefault="00095246" w:rsidP="00E65F71">
      <w:pPr>
        <w:pStyle w:val="Paragraphedeliste"/>
        <w:widowControl/>
        <w:numPr>
          <w:ilvl w:val="0"/>
          <w:numId w:val="16"/>
        </w:numPr>
        <w:autoSpaceDE/>
        <w:autoSpaceDN/>
        <w:spacing w:line="276" w:lineRule="auto"/>
        <w:jc w:val="both"/>
        <w:rPr>
          <w:rFonts w:asciiTheme="minorHAnsi" w:eastAsiaTheme="minorHAnsi" w:hAnsiTheme="minorHAnsi" w:cstheme="minorHAnsi"/>
          <w:lang w:val="fr-FR"/>
        </w:rPr>
      </w:pPr>
      <w:r>
        <w:rPr>
          <w:rFonts w:asciiTheme="minorHAnsi" w:eastAsiaTheme="minorHAnsi" w:hAnsiTheme="minorHAnsi" w:cstheme="minorHAnsi"/>
          <w:lang w:val="fr-FR"/>
        </w:rPr>
        <w:t xml:space="preserve">Le </w:t>
      </w:r>
      <w:r w:rsidR="00720007" w:rsidRPr="00095246">
        <w:rPr>
          <w:rFonts w:asciiTheme="minorHAnsi" w:eastAsiaTheme="minorHAnsi" w:hAnsiTheme="minorHAnsi" w:cstheme="minorHAnsi"/>
          <w:lang w:val="fr-FR"/>
        </w:rPr>
        <w:t>soutien aux dynamiques économi</w:t>
      </w:r>
      <w:r w:rsidR="000F47B2">
        <w:rPr>
          <w:rFonts w:asciiTheme="minorHAnsi" w:eastAsiaTheme="minorHAnsi" w:hAnsiTheme="minorHAnsi" w:cstheme="minorHAnsi"/>
          <w:lang w:val="fr-FR"/>
        </w:rPr>
        <w:t>ques innovantes et de proximité.</w:t>
      </w: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p>
    <w:p w:rsidR="00720007" w:rsidRPr="00E65F71" w:rsidRDefault="00720007" w:rsidP="00E65F71">
      <w:pPr>
        <w:pStyle w:val="Paragraphedeliste"/>
        <w:widowControl/>
        <w:numPr>
          <w:ilvl w:val="0"/>
          <w:numId w:val="17"/>
        </w:numPr>
        <w:autoSpaceDE/>
        <w:autoSpaceDN/>
        <w:spacing w:line="276" w:lineRule="auto"/>
        <w:jc w:val="both"/>
        <w:rPr>
          <w:rFonts w:asciiTheme="minorHAnsi" w:eastAsiaTheme="minorHAnsi" w:hAnsiTheme="minorHAnsi" w:cstheme="minorHAnsi"/>
          <w:u w:val="single"/>
          <w:lang w:val="fr-FR"/>
        </w:rPr>
      </w:pPr>
      <w:r w:rsidRPr="00E65F71">
        <w:rPr>
          <w:rFonts w:asciiTheme="minorHAnsi" w:eastAsiaTheme="minorHAnsi" w:hAnsiTheme="minorHAnsi" w:cstheme="minorHAnsi"/>
          <w:u w:val="single"/>
          <w:lang w:val="fr-FR"/>
        </w:rPr>
        <w:t>Trans</w:t>
      </w:r>
      <w:r w:rsidR="00E65F71">
        <w:rPr>
          <w:rFonts w:asciiTheme="minorHAnsi" w:eastAsiaTheme="minorHAnsi" w:hAnsiTheme="minorHAnsi" w:cstheme="minorHAnsi"/>
          <w:u w:val="single"/>
          <w:lang w:val="fr-FR"/>
        </w:rPr>
        <w:t>ition écologique territoriale</w:t>
      </w: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L’objet des actions proposées doit toucher les enjeux quotidiens des habitants et/ou des acteurs locaux, et prendre en compte la dimension de transition écologique. Les thématiques traitées concerneront de manière privilégiée les mobilités solidaires et partagées ainsi que sur la lutte contre le logement vacant. D’autres thèmes de transition écologiques pourront être présentés.</w:t>
      </w: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 xml:space="preserve">Autour d’enjeux contribuant à l’accompagnement de la lutte contre le réchauffement </w:t>
      </w:r>
      <w:r w:rsidR="00095246" w:rsidRPr="00720007">
        <w:rPr>
          <w:rFonts w:asciiTheme="minorHAnsi" w:eastAsiaTheme="minorHAnsi" w:hAnsiTheme="minorHAnsi" w:cstheme="minorHAnsi"/>
          <w:lang w:val="fr-FR"/>
        </w:rPr>
        <w:t>climatique, l’adaptation</w:t>
      </w:r>
      <w:r w:rsidRPr="00720007">
        <w:rPr>
          <w:rFonts w:asciiTheme="minorHAnsi" w:eastAsiaTheme="minorHAnsi" w:hAnsiTheme="minorHAnsi" w:cstheme="minorHAnsi"/>
          <w:lang w:val="fr-FR"/>
        </w:rPr>
        <w:t xml:space="preserve"> au réchauffement climatique, à la lutte contre la perte de </w:t>
      </w:r>
      <w:r w:rsidR="00095246" w:rsidRPr="00720007">
        <w:rPr>
          <w:rFonts w:asciiTheme="minorHAnsi" w:eastAsiaTheme="minorHAnsi" w:hAnsiTheme="minorHAnsi" w:cstheme="minorHAnsi"/>
          <w:lang w:val="fr-FR"/>
        </w:rPr>
        <w:t>biodiversité, à</w:t>
      </w:r>
      <w:r w:rsidRPr="00720007">
        <w:rPr>
          <w:rFonts w:asciiTheme="minorHAnsi" w:eastAsiaTheme="minorHAnsi" w:hAnsiTheme="minorHAnsi" w:cstheme="minorHAnsi"/>
          <w:lang w:val="fr-FR"/>
        </w:rPr>
        <w:t xml:space="preserve"> la préservation de la biodiversité et des paysages, la protection de l’eau, la réduction des empreintes carbone des activités, la sobriété foncière, la sobriété énergétique. Les actions soutenues devront permettre d’avoir un impact sur la vie quotidienne des habitants.</w:t>
      </w: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Sur ces thématiques, il peut s’agir de nouveaux services, de nouvelles façons de s’organiser entre acteurs, d’innovations sociales, de nouvelles façons d’agir entre assoc</w:t>
      </w:r>
      <w:r w:rsidR="00095246">
        <w:rPr>
          <w:rFonts w:asciiTheme="minorHAnsi" w:eastAsiaTheme="minorHAnsi" w:hAnsiTheme="minorHAnsi" w:cstheme="minorHAnsi"/>
          <w:lang w:val="fr-FR"/>
        </w:rPr>
        <w:t>iations locales et élus locaux.</w:t>
      </w:r>
    </w:p>
    <w:p w:rsidR="00720007" w:rsidRPr="00E65F71" w:rsidRDefault="00720007" w:rsidP="00E65F71">
      <w:pPr>
        <w:pStyle w:val="Paragraphedeliste"/>
        <w:widowControl/>
        <w:numPr>
          <w:ilvl w:val="0"/>
          <w:numId w:val="17"/>
        </w:numPr>
        <w:autoSpaceDE/>
        <w:autoSpaceDN/>
        <w:spacing w:line="276" w:lineRule="auto"/>
        <w:jc w:val="both"/>
        <w:rPr>
          <w:rFonts w:asciiTheme="minorHAnsi" w:eastAsiaTheme="minorHAnsi" w:hAnsiTheme="minorHAnsi" w:cstheme="minorHAnsi"/>
          <w:u w:val="single"/>
          <w:lang w:val="fr-FR"/>
        </w:rPr>
      </w:pPr>
      <w:r w:rsidRPr="00E65F71">
        <w:rPr>
          <w:rFonts w:asciiTheme="minorHAnsi" w:eastAsiaTheme="minorHAnsi" w:hAnsiTheme="minorHAnsi" w:cstheme="minorHAnsi"/>
          <w:u w:val="single"/>
          <w:lang w:val="fr-FR"/>
        </w:rPr>
        <w:lastRenderedPageBreak/>
        <w:t>Soutien aux dynamiques économiqu</w:t>
      </w:r>
      <w:r w:rsidR="00E65F71">
        <w:rPr>
          <w:rFonts w:asciiTheme="minorHAnsi" w:eastAsiaTheme="minorHAnsi" w:hAnsiTheme="minorHAnsi" w:cstheme="minorHAnsi"/>
          <w:u w:val="single"/>
          <w:lang w:val="fr-FR"/>
        </w:rPr>
        <w:t>es innovantes et de proximité</w:t>
      </w:r>
    </w:p>
    <w:p w:rsid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 xml:space="preserve">Le soutien à la création de micro-entreprises, le développement de formes de commerce innovante, soutien à des formes de coopération entre acteurs qui permettent la </w:t>
      </w:r>
      <w:r w:rsidR="000F47B2">
        <w:rPr>
          <w:rFonts w:asciiTheme="minorHAnsi" w:eastAsiaTheme="minorHAnsi" w:hAnsiTheme="minorHAnsi" w:cstheme="minorHAnsi"/>
          <w:lang w:val="fr-FR"/>
        </w:rPr>
        <w:t>production de nouveaux services, etc.</w:t>
      </w:r>
      <w:r w:rsidRPr="00720007">
        <w:rPr>
          <w:rFonts w:asciiTheme="minorHAnsi" w:eastAsiaTheme="minorHAnsi" w:hAnsiTheme="minorHAnsi" w:cstheme="minorHAnsi"/>
          <w:lang w:val="fr-FR"/>
        </w:rPr>
        <w:t xml:space="preserve"> La réponse à des nouveaux besoins par la proposition de nouveaux services est notamment visée sur ce second volet.</w:t>
      </w:r>
    </w:p>
    <w:p w:rsidR="00E65F71" w:rsidRPr="00720007" w:rsidRDefault="00E65F71" w:rsidP="00E65F71">
      <w:pPr>
        <w:widowControl/>
        <w:autoSpaceDE/>
        <w:autoSpaceDN/>
        <w:spacing w:line="276" w:lineRule="auto"/>
        <w:jc w:val="both"/>
        <w:rPr>
          <w:rFonts w:asciiTheme="minorHAnsi" w:eastAsiaTheme="minorHAnsi" w:hAnsiTheme="minorHAnsi" w:cstheme="minorHAnsi"/>
          <w:lang w:val="fr-FR"/>
        </w:rPr>
      </w:pP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Autour d’enjeux contribuant à la création d’emploi nouveaux, de ré insertion, de création de valeur ajoutée, de coopération entre acteurs économiques et sociaux,  les actions soutenues viseront à apporter un nouveau service à la population soit non déjà rendu par le privé et correspondant à un besoin, soit correspondant à un besoin en émergence qui doit trouver son modèle économique (par exemple, mise en place de distribution de colis localisée, service logistique d’approvisionnement de produits locaux, nouvelles formes d’aides aux familles,  nouvelles forme</w:t>
      </w:r>
      <w:r w:rsidR="000F47B2">
        <w:rPr>
          <w:rFonts w:asciiTheme="minorHAnsi" w:eastAsiaTheme="minorHAnsi" w:hAnsiTheme="minorHAnsi" w:cstheme="minorHAnsi"/>
          <w:lang w:val="fr-FR"/>
        </w:rPr>
        <w:t>s commerciales, ressourceries, etc.</w:t>
      </w:r>
      <w:r w:rsidRPr="00720007">
        <w:rPr>
          <w:rFonts w:asciiTheme="minorHAnsi" w:eastAsiaTheme="minorHAnsi" w:hAnsiTheme="minorHAnsi" w:cstheme="minorHAnsi"/>
          <w:lang w:val="fr-FR"/>
        </w:rPr>
        <w:t>)</w:t>
      </w:r>
      <w:r w:rsidR="000F47B2">
        <w:rPr>
          <w:rFonts w:asciiTheme="minorHAnsi" w:eastAsiaTheme="minorHAnsi" w:hAnsiTheme="minorHAnsi" w:cstheme="minorHAnsi"/>
          <w:lang w:val="fr-FR"/>
        </w:rPr>
        <w:t>.</w:t>
      </w: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p>
    <w:p w:rsidR="00720007" w:rsidRDefault="00E65F71" w:rsidP="00E65F71">
      <w:pPr>
        <w:pStyle w:val="Paragraphedeliste"/>
        <w:widowControl/>
        <w:numPr>
          <w:ilvl w:val="0"/>
          <w:numId w:val="18"/>
        </w:numPr>
        <w:autoSpaceDE/>
        <w:autoSpaceDN/>
        <w:spacing w:line="276" w:lineRule="auto"/>
        <w:jc w:val="both"/>
        <w:rPr>
          <w:rFonts w:asciiTheme="minorHAnsi" w:eastAsiaTheme="minorHAnsi" w:hAnsiTheme="minorHAnsi" w:cstheme="minorHAnsi"/>
          <w:b/>
          <w:u w:val="single"/>
          <w:lang w:val="fr-FR"/>
        </w:rPr>
      </w:pPr>
      <w:r w:rsidRPr="00E65F71">
        <w:rPr>
          <w:rFonts w:asciiTheme="minorHAnsi" w:eastAsiaTheme="minorHAnsi" w:hAnsiTheme="minorHAnsi" w:cstheme="minorHAnsi"/>
          <w:b/>
          <w:u w:val="single"/>
          <w:lang w:val="fr-FR"/>
        </w:rPr>
        <w:t>Types de projets soutenus</w:t>
      </w:r>
    </w:p>
    <w:p w:rsidR="00E65F71" w:rsidRPr="00E65F71" w:rsidRDefault="00E65F71" w:rsidP="000F47B2">
      <w:pPr>
        <w:pStyle w:val="Paragraphedeliste"/>
        <w:widowControl/>
        <w:autoSpaceDE/>
        <w:autoSpaceDN/>
        <w:spacing w:line="276" w:lineRule="auto"/>
        <w:ind w:left="1080" w:firstLine="0"/>
        <w:jc w:val="both"/>
        <w:rPr>
          <w:rFonts w:asciiTheme="minorHAnsi" w:eastAsiaTheme="minorHAnsi" w:hAnsiTheme="minorHAnsi" w:cstheme="minorHAnsi"/>
          <w:b/>
          <w:u w:val="single"/>
          <w:lang w:val="fr-FR"/>
        </w:rPr>
      </w:pPr>
    </w:p>
    <w:p w:rsidR="000F47B2" w:rsidRPr="000F47B2" w:rsidRDefault="000F47B2" w:rsidP="000F47B2">
      <w:pPr>
        <w:spacing w:line="300" w:lineRule="auto"/>
        <w:jc w:val="both"/>
        <w:rPr>
          <w:rFonts w:ascii="Calibri" w:hAnsi="Calibri" w:cs="Calibri"/>
          <w:color w:val="000000" w:themeColor="text1"/>
          <w:szCs w:val="18"/>
          <w:lang w:val="fr-FR"/>
        </w:rPr>
      </w:pPr>
      <w:r w:rsidRPr="000F47B2">
        <w:rPr>
          <w:rFonts w:ascii="Calibri" w:hAnsi="Calibri" w:cs="Calibri"/>
          <w:color w:val="000000" w:themeColor="text1"/>
          <w:szCs w:val="18"/>
          <w:lang w:val="fr-FR"/>
        </w:rPr>
        <w:t>Dans les 2 cas, la logique proposée est de soutenir des actions menées in fine à l’échelle locale, qui accompagnent des transitions, c’est-à-dire des changements marquants de pratiques, et qui sont portées par des structures ayant la caractéristique d’appartenir à des réseaux nationaux ou inter-régionaux qui sont en capacité de valoriser, d’essaimer, de démultiplier ses initiatives qui ont comme caractéristiques d’être porteuses d’une logique innovante.</w:t>
      </w:r>
    </w:p>
    <w:p w:rsidR="000F47B2" w:rsidRDefault="000F47B2" w:rsidP="000F47B2">
      <w:pPr>
        <w:pStyle w:val="Paragraphedeliste"/>
        <w:widowControl/>
        <w:numPr>
          <w:ilvl w:val="0"/>
          <w:numId w:val="24"/>
        </w:numPr>
        <w:autoSpaceDE/>
        <w:autoSpaceDN/>
        <w:spacing w:line="300" w:lineRule="auto"/>
        <w:contextualSpacing/>
        <w:rPr>
          <w:rFonts w:ascii="Calibri" w:hAnsi="Calibri" w:cs="Calibri"/>
          <w:color w:val="000000" w:themeColor="text1"/>
          <w:szCs w:val="18"/>
          <w:lang w:val="fr-FR"/>
        </w:rPr>
      </w:pPr>
      <w:r w:rsidRPr="000F47B2">
        <w:rPr>
          <w:rFonts w:ascii="Calibri" w:hAnsi="Calibri" w:cs="Calibri"/>
          <w:color w:val="000000" w:themeColor="text1"/>
          <w:szCs w:val="18"/>
          <w:lang w:val="fr-FR"/>
        </w:rPr>
        <w:t>Sont portées sur le territoire par une dynamique associative qui mobilise la population locale</w:t>
      </w:r>
    </w:p>
    <w:p w:rsidR="000F47B2" w:rsidRDefault="000F47B2" w:rsidP="000F47B2">
      <w:pPr>
        <w:pStyle w:val="Paragraphedeliste"/>
        <w:widowControl/>
        <w:numPr>
          <w:ilvl w:val="0"/>
          <w:numId w:val="24"/>
        </w:numPr>
        <w:autoSpaceDE/>
        <w:autoSpaceDN/>
        <w:spacing w:line="300" w:lineRule="auto"/>
        <w:contextualSpacing/>
        <w:rPr>
          <w:rFonts w:ascii="Calibri" w:hAnsi="Calibri" w:cs="Calibri"/>
          <w:color w:val="000000" w:themeColor="text1"/>
          <w:szCs w:val="18"/>
          <w:lang w:val="fr-FR"/>
        </w:rPr>
      </w:pPr>
      <w:r w:rsidRPr="000F47B2">
        <w:rPr>
          <w:rFonts w:ascii="Calibri" w:hAnsi="Calibri" w:cs="Calibri"/>
          <w:color w:val="000000" w:themeColor="text1"/>
          <w:szCs w:val="18"/>
          <w:lang w:val="fr-FR"/>
        </w:rPr>
        <w:t>Concernent plusieurs territoires dans plusieurs régions différentes (au moins 5)</w:t>
      </w:r>
    </w:p>
    <w:p w:rsidR="000F47B2" w:rsidRPr="000F47B2" w:rsidRDefault="000F47B2" w:rsidP="000F47B2">
      <w:pPr>
        <w:pStyle w:val="Paragraphedeliste"/>
        <w:widowControl/>
        <w:numPr>
          <w:ilvl w:val="0"/>
          <w:numId w:val="24"/>
        </w:numPr>
        <w:autoSpaceDE/>
        <w:autoSpaceDN/>
        <w:spacing w:line="300" w:lineRule="auto"/>
        <w:contextualSpacing/>
        <w:rPr>
          <w:rFonts w:ascii="Calibri" w:hAnsi="Calibri" w:cs="Calibri"/>
          <w:color w:val="000000" w:themeColor="text1"/>
          <w:szCs w:val="18"/>
          <w:lang w:val="fr-FR"/>
        </w:rPr>
      </w:pPr>
      <w:r w:rsidRPr="000F47B2">
        <w:rPr>
          <w:rFonts w:ascii="Calibri" w:hAnsi="Calibri" w:cs="Calibri"/>
          <w:color w:val="000000" w:themeColor="text1"/>
          <w:szCs w:val="18"/>
          <w:lang w:val="fr-FR"/>
        </w:rPr>
        <w:t>Présentent un caractère expérimental et d’innovation sociale qui doit être mis en avant</w:t>
      </w:r>
    </w:p>
    <w:p w:rsidR="00E65F71" w:rsidRPr="00E65F71" w:rsidRDefault="00E65F71" w:rsidP="00E65F71">
      <w:pPr>
        <w:pStyle w:val="Paragraphedeliste"/>
        <w:widowControl/>
        <w:autoSpaceDE/>
        <w:autoSpaceDN/>
        <w:spacing w:line="276" w:lineRule="auto"/>
        <w:ind w:left="720" w:firstLine="0"/>
        <w:jc w:val="both"/>
        <w:rPr>
          <w:rFonts w:asciiTheme="minorHAnsi" w:eastAsiaTheme="minorHAnsi" w:hAnsiTheme="minorHAnsi" w:cstheme="minorHAnsi"/>
          <w:lang w:val="fr-FR"/>
        </w:rPr>
      </w:pP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 xml:space="preserve">Et sont accompagnées par une structure nationale ou inter-régionale, laquelle permet: </w:t>
      </w:r>
    </w:p>
    <w:p w:rsidR="00E65F71" w:rsidRDefault="00720007" w:rsidP="00E65F71">
      <w:pPr>
        <w:pStyle w:val="Paragraphedeliste"/>
        <w:widowControl/>
        <w:numPr>
          <w:ilvl w:val="0"/>
          <w:numId w:val="21"/>
        </w:numPr>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Outiller par la création de ressources</w:t>
      </w:r>
    </w:p>
    <w:p w:rsidR="00E65F71" w:rsidRDefault="00720007" w:rsidP="00E65F71">
      <w:pPr>
        <w:pStyle w:val="Paragraphedeliste"/>
        <w:widowControl/>
        <w:numPr>
          <w:ilvl w:val="0"/>
          <w:numId w:val="21"/>
        </w:numPr>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Aider au diagnostic</w:t>
      </w:r>
    </w:p>
    <w:p w:rsidR="00E65F71" w:rsidRDefault="00720007" w:rsidP="00E65F71">
      <w:pPr>
        <w:pStyle w:val="Paragraphedeliste"/>
        <w:widowControl/>
        <w:numPr>
          <w:ilvl w:val="0"/>
          <w:numId w:val="21"/>
        </w:numPr>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Former</w:t>
      </w:r>
    </w:p>
    <w:p w:rsidR="00E65F71" w:rsidRDefault="00720007" w:rsidP="00E65F71">
      <w:pPr>
        <w:pStyle w:val="Paragraphedeliste"/>
        <w:widowControl/>
        <w:numPr>
          <w:ilvl w:val="0"/>
          <w:numId w:val="21"/>
        </w:numPr>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Animation de réseau</w:t>
      </w:r>
    </w:p>
    <w:p w:rsidR="00E65F71" w:rsidRDefault="00720007" w:rsidP="00E65F71">
      <w:pPr>
        <w:pStyle w:val="Paragraphedeliste"/>
        <w:widowControl/>
        <w:numPr>
          <w:ilvl w:val="0"/>
          <w:numId w:val="21"/>
        </w:numPr>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Echanges de pratiques</w:t>
      </w:r>
    </w:p>
    <w:p w:rsidR="00720007" w:rsidRPr="00E65F71" w:rsidRDefault="00720007" w:rsidP="00E65F71">
      <w:pPr>
        <w:pStyle w:val="Paragraphedeliste"/>
        <w:widowControl/>
        <w:numPr>
          <w:ilvl w:val="0"/>
          <w:numId w:val="21"/>
        </w:numPr>
        <w:autoSpaceDE/>
        <w:autoSpaceDN/>
        <w:spacing w:line="276" w:lineRule="auto"/>
        <w:jc w:val="both"/>
        <w:rPr>
          <w:rFonts w:asciiTheme="minorHAnsi" w:eastAsiaTheme="minorHAnsi" w:hAnsiTheme="minorHAnsi" w:cstheme="minorHAnsi"/>
          <w:lang w:val="fr-FR"/>
        </w:rPr>
      </w:pPr>
      <w:r w:rsidRPr="00E65F71">
        <w:rPr>
          <w:rFonts w:asciiTheme="minorHAnsi" w:eastAsiaTheme="minorHAnsi" w:hAnsiTheme="minorHAnsi" w:cstheme="minorHAnsi"/>
          <w:lang w:val="fr-FR"/>
        </w:rPr>
        <w:t>Capitalisation</w:t>
      </w:r>
    </w:p>
    <w:p w:rsidR="00E65F71" w:rsidRDefault="00E65F71" w:rsidP="00E65F71">
      <w:pPr>
        <w:widowControl/>
        <w:autoSpaceDE/>
        <w:autoSpaceDN/>
        <w:spacing w:line="276" w:lineRule="auto"/>
        <w:jc w:val="both"/>
        <w:rPr>
          <w:rFonts w:asciiTheme="minorHAnsi" w:eastAsiaTheme="minorHAnsi" w:hAnsiTheme="minorHAnsi" w:cstheme="minorHAnsi"/>
          <w:lang w:val="fr-FR"/>
        </w:rPr>
      </w:pPr>
    </w:p>
    <w:p w:rsidR="00720007" w:rsidRPr="00720007" w:rsidRDefault="00720007" w:rsidP="00E65F71">
      <w:pPr>
        <w:widowControl/>
        <w:autoSpaceDE/>
        <w:autoSpaceDN/>
        <w:spacing w:line="276" w:lineRule="auto"/>
        <w:jc w:val="both"/>
        <w:rPr>
          <w:rFonts w:asciiTheme="minorHAnsi" w:eastAsiaTheme="minorHAnsi" w:hAnsiTheme="minorHAnsi" w:cstheme="minorHAnsi"/>
          <w:lang w:val="fr-FR"/>
        </w:rPr>
      </w:pPr>
      <w:r w:rsidRPr="00720007">
        <w:rPr>
          <w:rFonts w:asciiTheme="minorHAnsi" w:eastAsiaTheme="minorHAnsi" w:hAnsiTheme="minorHAnsi" w:cstheme="minorHAnsi"/>
          <w:lang w:val="fr-FR"/>
        </w:rPr>
        <w:t xml:space="preserve">Cet appel à </w:t>
      </w:r>
      <w:r w:rsidR="000F47B2">
        <w:rPr>
          <w:rFonts w:asciiTheme="minorHAnsi" w:eastAsiaTheme="minorHAnsi" w:hAnsiTheme="minorHAnsi" w:cstheme="minorHAnsi"/>
          <w:lang w:val="fr-FR"/>
        </w:rPr>
        <w:t>projet</w:t>
      </w:r>
      <w:r w:rsidRPr="00720007">
        <w:rPr>
          <w:rFonts w:asciiTheme="minorHAnsi" w:eastAsiaTheme="minorHAnsi" w:hAnsiTheme="minorHAnsi" w:cstheme="minorHAnsi"/>
          <w:lang w:val="fr-FR"/>
        </w:rPr>
        <w:t xml:space="preserve"> opérationnel visant une action en lien direct avec l’adaptation des territoires par les collectiv</w:t>
      </w:r>
      <w:r w:rsidR="000F47B2">
        <w:rPr>
          <w:rFonts w:asciiTheme="minorHAnsi" w:eastAsiaTheme="minorHAnsi" w:hAnsiTheme="minorHAnsi" w:cstheme="minorHAnsi"/>
          <w:lang w:val="fr-FR"/>
        </w:rPr>
        <w:t>ités et les acteurs agissants, i</w:t>
      </w:r>
      <w:r w:rsidRPr="00720007">
        <w:rPr>
          <w:rFonts w:asciiTheme="minorHAnsi" w:eastAsiaTheme="minorHAnsi" w:hAnsiTheme="minorHAnsi" w:cstheme="minorHAnsi"/>
          <w:lang w:val="fr-FR"/>
        </w:rPr>
        <w:t>l ne s’agit pas à ce stade de soutenir la production de connaissance ou de recherche.</w:t>
      </w:r>
    </w:p>
    <w:p w:rsidR="00FF3D92" w:rsidRDefault="00FF3D92" w:rsidP="00A73C79">
      <w:pPr>
        <w:widowControl/>
        <w:autoSpaceDE/>
        <w:autoSpaceDN/>
        <w:spacing w:after="120"/>
        <w:jc w:val="both"/>
        <w:rPr>
          <w:rFonts w:asciiTheme="minorHAnsi" w:eastAsiaTheme="minorHAnsi" w:hAnsiTheme="minorHAnsi" w:cstheme="minorHAnsi"/>
          <w:b/>
          <w:lang w:val="fr-FR"/>
        </w:rPr>
      </w:pPr>
    </w:p>
    <w:p w:rsidR="00A73C79" w:rsidRPr="006750EF" w:rsidRDefault="006750EF" w:rsidP="006750EF">
      <w:pPr>
        <w:pStyle w:val="Paragraphedeliste"/>
        <w:widowControl/>
        <w:numPr>
          <w:ilvl w:val="0"/>
          <w:numId w:val="18"/>
        </w:numPr>
        <w:autoSpaceDE/>
        <w:autoSpaceDN/>
        <w:jc w:val="both"/>
        <w:rPr>
          <w:rFonts w:asciiTheme="minorHAnsi" w:eastAsiaTheme="minorHAnsi" w:hAnsiTheme="minorHAnsi" w:cstheme="minorBidi"/>
          <w:b/>
          <w:u w:val="single"/>
          <w:lang w:val="fr-FR"/>
        </w:rPr>
      </w:pPr>
      <w:r w:rsidRPr="006750EF">
        <w:rPr>
          <w:rFonts w:asciiTheme="minorHAnsi" w:eastAsiaTheme="minorHAnsi" w:hAnsiTheme="minorHAnsi" w:cstheme="minorBidi"/>
          <w:b/>
          <w:u w:val="single"/>
          <w:lang w:val="fr-FR"/>
        </w:rPr>
        <w:t>M</w:t>
      </w:r>
      <w:r w:rsidR="00A73C79" w:rsidRPr="006750EF">
        <w:rPr>
          <w:rFonts w:asciiTheme="minorHAnsi" w:eastAsiaTheme="minorHAnsi" w:hAnsiTheme="minorHAnsi" w:cstheme="minorBidi"/>
          <w:b/>
          <w:u w:val="single"/>
          <w:lang w:val="fr-FR"/>
        </w:rPr>
        <w:t xml:space="preserve">odalités de dépôt </w:t>
      </w:r>
      <w:r w:rsidR="003F68B9" w:rsidRPr="006750EF">
        <w:rPr>
          <w:rFonts w:asciiTheme="minorHAnsi" w:eastAsiaTheme="minorHAnsi" w:hAnsiTheme="minorHAnsi" w:cstheme="minorBidi"/>
          <w:b/>
          <w:u w:val="single"/>
          <w:lang w:val="fr-FR"/>
        </w:rPr>
        <w:t>des dossiers</w:t>
      </w:r>
    </w:p>
    <w:p w:rsidR="00A73C79" w:rsidRPr="00A73C79" w:rsidRDefault="00A73C79" w:rsidP="006750EF">
      <w:pPr>
        <w:widowControl/>
        <w:autoSpaceDE/>
        <w:autoSpaceDN/>
        <w:jc w:val="both"/>
        <w:rPr>
          <w:rFonts w:asciiTheme="minorHAnsi" w:eastAsiaTheme="minorHAnsi" w:hAnsiTheme="minorHAnsi" w:cstheme="minorBidi"/>
          <w:b/>
          <w:lang w:val="fr-FR"/>
        </w:rPr>
      </w:pPr>
    </w:p>
    <w:p w:rsidR="00A73C79" w:rsidRPr="006750EF" w:rsidRDefault="00A73C79" w:rsidP="006750EF">
      <w:pPr>
        <w:widowControl/>
        <w:numPr>
          <w:ilvl w:val="0"/>
          <w:numId w:val="15"/>
        </w:numPr>
        <w:autoSpaceDE/>
        <w:autoSpaceDN/>
        <w:spacing w:line="276" w:lineRule="auto"/>
        <w:contextualSpacing/>
        <w:jc w:val="both"/>
        <w:rPr>
          <w:rFonts w:asciiTheme="minorHAnsi" w:eastAsiaTheme="minorHAnsi" w:hAnsiTheme="minorHAnsi" w:cstheme="minorHAnsi"/>
          <w:u w:val="single"/>
          <w:lang w:val="fr-FR"/>
        </w:rPr>
      </w:pPr>
      <w:r w:rsidRPr="006750EF">
        <w:rPr>
          <w:rFonts w:asciiTheme="minorHAnsi" w:eastAsiaTheme="minorHAnsi" w:hAnsiTheme="minorHAnsi" w:cstheme="minorHAnsi"/>
          <w:u w:val="single"/>
          <w:lang w:val="fr-FR"/>
        </w:rPr>
        <w:t>Dépôt de la demande de subvention</w:t>
      </w:r>
    </w:p>
    <w:p w:rsidR="00FF3D92" w:rsidRPr="00A73C79" w:rsidRDefault="00FF3D92" w:rsidP="006750EF">
      <w:pPr>
        <w:widowControl/>
        <w:autoSpaceDE/>
        <w:autoSpaceDN/>
        <w:spacing w:line="276" w:lineRule="auto"/>
        <w:contextualSpacing/>
        <w:jc w:val="both"/>
        <w:rPr>
          <w:rFonts w:asciiTheme="minorHAnsi" w:eastAsiaTheme="minorHAnsi" w:hAnsiTheme="minorHAnsi" w:cstheme="minorHAnsi"/>
          <w:lang w:val="fr-FR"/>
        </w:rPr>
      </w:pPr>
      <w:r>
        <w:rPr>
          <w:rFonts w:asciiTheme="minorHAnsi" w:eastAsiaTheme="minorHAnsi" w:hAnsiTheme="minorHAnsi" w:cstheme="minorHAnsi"/>
          <w:lang w:val="fr-FR"/>
        </w:rPr>
        <w:t xml:space="preserve">Les dossiers de demande de subventions doivent être déposés </w:t>
      </w:r>
      <w:r w:rsidRPr="00FF3D92">
        <w:rPr>
          <w:rFonts w:asciiTheme="minorHAnsi" w:eastAsiaTheme="minorHAnsi" w:hAnsiTheme="minorHAnsi" w:cstheme="minorHAnsi"/>
          <w:b/>
          <w:lang w:val="fr-FR"/>
        </w:rPr>
        <w:t xml:space="preserve">au plus tard le </w:t>
      </w:r>
      <w:r w:rsidR="006750EF">
        <w:rPr>
          <w:rFonts w:asciiTheme="minorHAnsi" w:eastAsiaTheme="minorHAnsi" w:hAnsiTheme="minorHAnsi" w:cstheme="minorHAnsi"/>
          <w:b/>
          <w:lang w:val="fr-FR"/>
        </w:rPr>
        <w:t xml:space="preserve">lundi </w:t>
      </w:r>
      <w:r w:rsidR="00095246">
        <w:rPr>
          <w:rFonts w:asciiTheme="minorHAnsi" w:eastAsiaTheme="minorHAnsi" w:hAnsiTheme="minorHAnsi" w:cstheme="minorHAnsi"/>
          <w:b/>
          <w:lang w:val="fr-FR"/>
        </w:rPr>
        <w:t>23 octobre</w:t>
      </w:r>
      <w:r w:rsidRPr="00FF3D92">
        <w:rPr>
          <w:rFonts w:asciiTheme="minorHAnsi" w:eastAsiaTheme="minorHAnsi" w:hAnsiTheme="minorHAnsi" w:cstheme="minorHAnsi"/>
          <w:b/>
          <w:lang w:val="fr-FR"/>
        </w:rPr>
        <w:t xml:space="preserve"> 2023</w:t>
      </w:r>
      <w:r>
        <w:rPr>
          <w:rFonts w:asciiTheme="minorHAnsi" w:eastAsiaTheme="minorHAnsi" w:hAnsiTheme="minorHAnsi" w:cstheme="minorHAnsi"/>
          <w:lang w:val="fr-FR"/>
        </w:rPr>
        <w:t>.</w:t>
      </w:r>
    </w:p>
    <w:p w:rsidR="006750EF" w:rsidRDefault="00FF3D92" w:rsidP="006750EF">
      <w:pPr>
        <w:widowControl/>
        <w:autoSpaceDE/>
        <w:autoSpaceDN/>
        <w:spacing w:line="276" w:lineRule="auto"/>
        <w:contextualSpacing/>
        <w:jc w:val="both"/>
        <w:rPr>
          <w:rFonts w:asciiTheme="minorHAnsi" w:eastAsiaTheme="minorHAnsi" w:hAnsiTheme="minorHAnsi" w:cstheme="minorHAnsi"/>
          <w:lang w:val="fr-FR"/>
        </w:rPr>
      </w:pPr>
      <w:r>
        <w:rPr>
          <w:rFonts w:asciiTheme="minorHAnsi" w:eastAsiaTheme="minorHAnsi" w:hAnsiTheme="minorHAnsi" w:cstheme="minorHAnsi"/>
          <w:lang w:val="fr-FR"/>
        </w:rPr>
        <w:t>A cet effet, v</w:t>
      </w:r>
      <w:r w:rsidR="00A73C79" w:rsidRPr="00A73C79">
        <w:rPr>
          <w:rFonts w:asciiTheme="minorHAnsi" w:eastAsiaTheme="minorHAnsi" w:hAnsiTheme="minorHAnsi" w:cstheme="minorHAnsi"/>
          <w:lang w:val="fr-FR"/>
        </w:rPr>
        <w:t>ous devez saisir votre demande directement en ligne sur le portail DAUPHIN, platefo</w:t>
      </w:r>
      <w:r w:rsidR="006750EF">
        <w:rPr>
          <w:rFonts w:asciiTheme="minorHAnsi" w:eastAsiaTheme="minorHAnsi" w:hAnsiTheme="minorHAnsi" w:cstheme="minorHAnsi"/>
          <w:lang w:val="fr-FR"/>
        </w:rPr>
        <w:t xml:space="preserve">rme dématérialisée conforme au </w:t>
      </w:r>
      <w:r w:rsidR="00A73C79" w:rsidRPr="00A73C79">
        <w:rPr>
          <w:rFonts w:asciiTheme="minorHAnsi" w:eastAsiaTheme="minorHAnsi" w:hAnsiTheme="minorHAnsi" w:cstheme="minorHAnsi"/>
          <w:lang w:val="fr-FR"/>
        </w:rPr>
        <w:t xml:space="preserve">CERFA 12156*05, en vous rendant sur le site internet de l’ANCT (ou en tapant l’adresse directement dans votre navigateur) : </w:t>
      </w:r>
    </w:p>
    <w:p w:rsidR="006750EF" w:rsidRDefault="00542339" w:rsidP="006750EF">
      <w:pPr>
        <w:widowControl/>
        <w:autoSpaceDE/>
        <w:autoSpaceDN/>
        <w:spacing w:line="276" w:lineRule="auto"/>
        <w:contextualSpacing/>
        <w:jc w:val="both"/>
        <w:rPr>
          <w:rFonts w:asciiTheme="minorHAnsi" w:eastAsiaTheme="minorHAnsi" w:hAnsiTheme="minorHAnsi" w:cstheme="minorHAnsi"/>
          <w:lang w:val="fr-FR"/>
        </w:rPr>
      </w:pPr>
      <w:hyperlink r:id="rId9" w:history="1">
        <w:r w:rsidR="00A73C79" w:rsidRPr="00A73C79">
          <w:rPr>
            <w:rFonts w:asciiTheme="minorHAnsi" w:eastAsiaTheme="minorHAnsi" w:hAnsiTheme="minorHAnsi" w:cstheme="minorHAnsi"/>
            <w:color w:val="0000FF" w:themeColor="hyperlink"/>
            <w:u w:val="single"/>
            <w:lang w:val="fr-FR"/>
          </w:rPr>
          <w:t>https://agence-cohesion-territoires.gouv.fr/subventions-de-la-politique-de-la-ville-101</w:t>
        </w:r>
      </w:hyperlink>
      <w:r w:rsidR="00A73C79" w:rsidRPr="00A73C79">
        <w:rPr>
          <w:rFonts w:asciiTheme="minorHAnsi" w:eastAsiaTheme="minorHAnsi" w:hAnsiTheme="minorHAnsi" w:cstheme="minorHAnsi"/>
          <w:lang w:val="fr-FR"/>
        </w:rPr>
        <w:t xml:space="preserve">. </w:t>
      </w:r>
    </w:p>
    <w:p w:rsidR="00A73C79" w:rsidRDefault="00A73C79" w:rsidP="006750EF">
      <w:pPr>
        <w:widowControl/>
        <w:autoSpaceDE/>
        <w:autoSpaceDN/>
        <w:spacing w:line="276" w:lineRule="auto"/>
        <w:contextualSpacing/>
        <w:jc w:val="both"/>
        <w:rPr>
          <w:rFonts w:asciiTheme="minorHAnsi" w:eastAsiaTheme="minorHAnsi" w:hAnsiTheme="minorHAnsi" w:cstheme="minorHAnsi"/>
          <w:lang w:val="fr-FR"/>
        </w:rPr>
      </w:pPr>
      <w:r w:rsidRPr="00A73C79">
        <w:rPr>
          <w:rFonts w:asciiTheme="minorHAnsi" w:eastAsiaTheme="minorHAnsi" w:hAnsiTheme="minorHAnsi" w:cstheme="minorHAnsi"/>
          <w:lang w:val="fr-FR"/>
        </w:rPr>
        <w:t xml:space="preserve">Vous pourrez vous connecter à l’aide de vos identifiants depuis votre « espace usager ». </w:t>
      </w:r>
    </w:p>
    <w:p w:rsidR="006750EF" w:rsidRDefault="006750EF" w:rsidP="006750EF">
      <w:pPr>
        <w:widowControl/>
        <w:autoSpaceDE/>
        <w:autoSpaceDN/>
        <w:spacing w:line="276" w:lineRule="auto"/>
        <w:contextualSpacing/>
        <w:jc w:val="both"/>
        <w:rPr>
          <w:rFonts w:asciiTheme="minorHAnsi" w:eastAsiaTheme="minorHAnsi" w:hAnsiTheme="minorHAnsi" w:cstheme="minorHAnsi"/>
          <w:lang w:val="fr-FR"/>
        </w:rPr>
      </w:pPr>
    </w:p>
    <w:p w:rsidR="00A73C79" w:rsidRPr="006750EF" w:rsidRDefault="00A73C79" w:rsidP="006750EF">
      <w:pPr>
        <w:widowControl/>
        <w:numPr>
          <w:ilvl w:val="0"/>
          <w:numId w:val="15"/>
        </w:numPr>
        <w:autoSpaceDE/>
        <w:autoSpaceDN/>
        <w:spacing w:line="276" w:lineRule="auto"/>
        <w:contextualSpacing/>
        <w:jc w:val="both"/>
        <w:rPr>
          <w:rFonts w:asciiTheme="minorHAnsi" w:eastAsiaTheme="minorHAnsi" w:hAnsiTheme="minorHAnsi" w:cstheme="minorHAnsi"/>
          <w:u w:val="single"/>
          <w:lang w:val="fr-FR"/>
        </w:rPr>
      </w:pPr>
      <w:r w:rsidRPr="006750EF">
        <w:rPr>
          <w:rFonts w:asciiTheme="minorHAnsi" w:eastAsiaTheme="minorHAnsi" w:hAnsiTheme="minorHAnsi" w:cstheme="minorHAnsi"/>
          <w:u w:val="single"/>
          <w:lang w:val="fr-FR"/>
        </w:rPr>
        <w:t>Justification de l’emploi des subventions de l’année antérieure</w:t>
      </w:r>
    </w:p>
    <w:p w:rsidR="00A73C79" w:rsidRPr="00A73C79" w:rsidRDefault="00A73C79" w:rsidP="006750EF">
      <w:pPr>
        <w:widowControl/>
        <w:autoSpaceDE/>
        <w:autoSpaceDN/>
        <w:spacing w:line="276" w:lineRule="auto"/>
        <w:jc w:val="both"/>
        <w:rPr>
          <w:rFonts w:asciiTheme="minorHAnsi" w:eastAsiaTheme="minorHAnsi" w:hAnsiTheme="minorHAnsi" w:cstheme="minorHAnsi"/>
          <w:lang w:val="fr-FR"/>
        </w:rPr>
      </w:pPr>
      <w:r w:rsidRPr="00A73C79">
        <w:rPr>
          <w:rFonts w:asciiTheme="minorHAnsi" w:eastAsiaTheme="minorHAnsi" w:hAnsiTheme="minorHAnsi" w:cstheme="minorHAnsi"/>
          <w:lang w:val="fr-FR"/>
        </w:rPr>
        <w:t>Il est</w:t>
      </w:r>
      <w:r w:rsidR="008A0FD2">
        <w:rPr>
          <w:rFonts w:asciiTheme="minorHAnsi" w:eastAsiaTheme="minorHAnsi" w:hAnsiTheme="minorHAnsi" w:cstheme="minorHAnsi"/>
          <w:lang w:val="fr-FR"/>
        </w:rPr>
        <w:t xml:space="preserve"> </w:t>
      </w:r>
      <w:r w:rsidRPr="00A73C79">
        <w:rPr>
          <w:rFonts w:asciiTheme="minorHAnsi" w:eastAsiaTheme="minorHAnsi" w:hAnsiTheme="minorHAnsi" w:cstheme="minorHAnsi"/>
          <w:lang w:val="fr-FR"/>
        </w:rPr>
        <w:t xml:space="preserve">impératif </w:t>
      </w:r>
      <w:r w:rsidR="003F68B9">
        <w:rPr>
          <w:rFonts w:asciiTheme="minorHAnsi" w:eastAsiaTheme="minorHAnsi" w:hAnsiTheme="minorHAnsi" w:cstheme="minorHAnsi"/>
          <w:lang w:val="fr-FR"/>
        </w:rPr>
        <w:t>pour les structures ayant déjà bénéficié d’une subvention au titre de l’</w:t>
      </w:r>
      <w:r w:rsidR="0057467C">
        <w:rPr>
          <w:rFonts w:asciiTheme="minorHAnsi" w:eastAsiaTheme="minorHAnsi" w:hAnsiTheme="minorHAnsi" w:cstheme="minorHAnsi"/>
          <w:lang w:val="fr-FR"/>
        </w:rPr>
        <w:t>année 2022</w:t>
      </w:r>
      <w:r w:rsidR="003F68B9">
        <w:rPr>
          <w:rFonts w:asciiTheme="minorHAnsi" w:eastAsiaTheme="minorHAnsi" w:hAnsiTheme="minorHAnsi" w:cstheme="minorHAnsi"/>
          <w:lang w:val="fr-FR"/>
        </w:rPr>
        <w:t xml:space="preserve"> </w:t>
      </w:r>
      <w:r w:rsidRPr="00A73C79">
        <w:rPr>
          <w:rFonts w:asciiTheme="minorHAnsi" w:eastAsiaTheme="minorHAnsi" w:hAnsiTheme="minorHAnsi" w:cstheme="minorHAnsi"/>
          <w:lang w:val="fr-FR"/>
        </w:rPr>
        <w:t>de fournir un bilan qualitatif et le compte-rendu financ</w:t>
      </w:r>
      <w:r w:rsidR="00C21BD8">
        <w:rPr>
          <w:rFonts w:asciiTheme="minorHAnsi" w:eastAsiaTheme="minorHAnsi" w:hAnsiTheme="minorHAnsi" w:cstheme="minorHAnsi"/>
          <w:lang w:val="fr-FR"/>
        </w:rPr>
        <w:t>ier de l’action conduite en 2022</w:t>
      </w:r>
      <w:r w:rsidRPr="00A73C79">
        <w:rPr>
          <w:rFonts w:asciiTheme="minorHAnsi" w:eastAsiaTheme="minorHAnsi" w:hAnsiTheme="minorHAnsi" w:cstheme="minorHAnsi"/>
          <w:lang w:val="fr-FR"/>
        </w:rPr>
        <w:t>, et</w:t>
      </w:r>
      <w:r w:rsidR="00C21BD8">
        <w:rPr>
          <w:rFonts w:asciiTheme="minorHAnsi" w:eastAsiaTheme="minorHAnsi" w:hAnsiTheme="minorHAnsi" w:cstheme="minorHAnsi"/>
          <w:lang w:val="fr-FR"/>
        </w:rPr>
        <w:t xml:space="preserve"> ce au plus tard le </w:t>
      </w:r>
      <w:r w:rsidR="000F47B2">
        <w:rPr>
          <w:rFonts w:asciiTheme="minorHAnsi" w:eastAsiaTheme="minorHAnsi" w:hAnsiTheme="minorHAnsi" w:cstheme="minorHAnsi"/>
          <w:lang w:val="fr-FR"/>
        </w:rPr>
        <w:t>23 octobre 2023</w:t>
      </w:r>
      <w:r w:rsidRPr="00A73C79">
        <w:rPr>
          <w:rFonts w:asciiTheme="minorHAnsi" w:eastAsiaTheme="minorHAnsi" w:hAnsiTheme="minorHAnsi" w:cstheme="minorHAnsi"/>
          <w:lang w:val="fr-FR"/>
        </w:rPr>
        <w:t xml:space="preserve">. </w:t>
      </w:r>
      <w:r w:rsidRPr="00A73C79">
        <w:rPr>
          <w:rFonts w:asciiTheme="minorHAnsi" w:eastAsiaTheme="minorHAnsi" w:hAnsiTheme="minorHAnsi" w:cstheme="minorHAnsi"/>
          <w:lang w:val="fr-FR"/>
        </w:rPr>
        <w:lastRenderedPageBreak/>
        <w:t>A défaut d</w:t>
      </w:r>
      <w:r w:rsidR="00C21BD8">
        <w:rPr>
          <w:rFonts w:asciiTheme="minorHAnsi" w:eastAsiaTheme="minorHAnsi" w:hAnsiTheme="minorHAnsi" w:cstheme="minorHAnsi"/>
          <w:lang w:val="fr-FR"/>
        </w:rPr>
        <w:t>e justification de l’action 2022</w:t>
      </w:r>
      <w:r w:rsidRPr="00A73C79">
        <w:rPr>
          <w:rFonts w:asciiTheme="minorHAnsi" w:eastAsiaTheme="minorHAnsi" w:hAnsiTheme="minorHAnsi" w:cstheme="minorHAnsi"/>
          <w:lang w:val="fr-FR"/>
        </w:rPr>
        <w:t xml:space="preserve">, toute nouvelle demande au titre de </w:t>
      </w:r>
      <w:r w:rsidR="003F68B9">
        <w:rPr>
          <w:rFonts w:asciiTheme="minorHAnsi" w:eastAsiaTheme="minorHAnsi" w:hAnsiTheme="minorHAnsi" w:cstheme="minorHAnsi"/>
          <w:lang w:val="fr-FR"/>
        </w:rPr>
        <w:t>2023</w:t>
      </w:r>
      <w:r w:rsidR="003F68B9" w:rsidRPr="00A73C79">
        <w:rPr>
          <w:rFonts w:asciiTheme="minorHAnsi" w:eastAsiaTheme="minorHAnsi" w:hAnsiTheme="minorHAnsi" w:cstheme="minorHAnsi"/>
          <w:lang w:val="fr-FR"/>
        </w:rPr>
        <w:t xml:space="preserve"> </w:t>
      </w:r>
      <w:r w:rsidRPr="00A73C79">
        <w:rPr>
          <w:rFonts w:asciiTheme="minorHAnsi" w:eastAsiaTheme="minorHAnsi" w:hAnsiTheme="minorHAnsi" w:cstheme="minorHAnsi"/>
          <w:lang w:val="fr-FR"/>
        </w:rPr>
        <w:t>ne pourra être prise en compte.</w:t>
      </w:r>
    </w:p>
    <w:p w:rsidR="00A73C79" w:rsidRDefault="00A73C79" w:rsidP="006750EF">
      <w:pPr>
        <w:widowControl/>
        <w:autoSpaceDE/>
        <w:autoSpaceDN/>
        <w:spacing w:line="276" w:lineRule="auto"/>
        <w:contextualSpacing/>
        <w:jc w:val="both"/>
        <w:rPr>
          <w:rFonts w:asciiTheme="minorHAnsi" w:eastAsiaTheme="minorHAnsi" w:hAnsiTheme="minorHAnsi" w:cstheme="minorHAnsi"/>
          <w:lang w:val="fr-FR"/>
        </w:rPr>
      </w:pPr>
      <w:r w:rsidRPr="00A73C79">
        <w:rPr>
          <w:rFonts w:asciiTheme="minorHAnsi" w:eastAsiaTheme="minorHAnsi" w:hAnsiTheme="minorHAnsi" w:cstheme="minorHAnsi"/>
          <w:lang w:val="fr-FR"/>
        </w:rPr>
        <w:t>Le bilan de l’act</w:t>
      </w:r>
      <w:r w:rsidR="00CA6DEB">
        <w:rPr>
          <w:rFonts w:asciiTheme="minorHAnsi" w:eastAsiaTheme="minorHAnsi" w:hAnsiTheme="minorHAnsi" w:cstheme="minorHAnsi"/>
          <w:lang w:val="fr-FR"/>
        </w:rPr>
        <w:t>ion 2022</w:t>
      </w:r>
      <w:r w:rsidR="00C21BD8">
        <w:rPr>
          <w:rFonts w:asciiTheme="minorHAnsi" w:eastAsiaTheme="minorHAnsi" w:hAnsiTheme="minorHAnsi" w:cstheme="minorHAnsi"/>
          <w:lang w:val="fr-FR"/>
        </w:rPr>
        <w:t xml:space="preserve"> s’effectuera en ligne </w:t>
      </w:r>
      <w:r w:rsidRPr="00A73C79">
        <w:rPr>
          <w:rFonts w:asciiTheme="minorHAnsi" w:eastAsiaTheme="minorHAnsi" w:hAnsiTheme="minorHAnsi" w:cstheme="minorHAnsi"/>
          <w:lang w:val="fr-FR"/>
        </w:rPr>
        <w:t>à l’aide du formulaire CERFA  15059*02 joint à ce documen</w:t>
      </w:r>
      <w:r w:rsidR="00C21BD8">
        <w:rPr>
          <w:rFonts w:asciiTheme="minorHAnsi" w:eastAsiaTheme="minorHAnsi" w:hAnsiTheme="minorHAnsi" w:cstheme="minorHAnsi"/>
          <w:lang w:val="fr-FR"/>
        </w:rPr>
        <w:t>t.</w:t>
      </w:r>
    </w:p>
    <w:p w:rsidR="00C21BD8" w:rsidRPr="00A73C79" w:rsidRDefault="00C21BD8" w:rsidP="006750EF">
      <w:pPr>
        <w:widowControl/>
        <w:autoSpaceDE/>
        <w:autoSpaceDN/>
        <w:spacing w:line="276" w:lineRule="auto"/>
        <w:ind w:left="720"/>
        <w:contextualSpacing/>
        <w:jc w:val="both"/>
        <w:rPr>
          <w:rFonts w:asciiTheme="minorHAnsi" w:eastAsiaTheme="minorHAnsi" w:hAnsiTheme="minorHAnsi" w:cstheme="minorHAnsi"/>
          <w:lang w:val="fr-FR"/>
        </w:rPr>
      </w:pPr>
    </w:p>
    <w:p w:rsidR="00A73C79" w:rsidRPr="006750EF" w:rsidRDefault="00A73C79" w:rsidP="006750EF">
      <w:pPr>
        <w:widowControl/>
        <w:numPr>
          <w:ilvl w:val="0"/>
          <w:numId w:val="15"/>
        </w:numPr>
        <w:autoSpaceDE/>
        <w:autoSpaceDN/>
        <w:spacing w:line="276" w:lineRule="auto"/>
        <w:contextualSpacing/>
        <w:jc w:val="both"/>
        <w:rPr>
          <w:rFonts w:asciiTheme="minorHAnsi" w:eastAsiaTheme="minorHAnsi" w:hAnsiTheme="minorHAnsi" w:cstheme="minorHAnsi"/>
          <w:u w:val="single"/>
          <w:lang w:val="fr-FR"/>
        </w:rPr>
      </w:pPr>
      <w:r w:rsidRPr="006750EF">
        <w:rPr>
          <w:rFonts w:asciiTheme="minorHAnsi" w:eastAsiaTheme="minorHAnsi" w:hAnsiTheme="minorHAnsi" w:cstheme="minorHAnsi"/>
          <w:u w:val="single"/>
          <w:lang w:val="fr-FR"/>
        </w:rPr>
        <w:t>Ressources</w:t>
      </w:r>
    </w:p>
    <w:p w:rsidR="00A73C79" w:rsidRPr="00A73C79" w:rsidRDefault="00A73C79" w:rsidP="006750EF">
      <w:pPr>
        <w:widowControl/>
        <w:autoSpaceDE/>
        <w:autoSpaceDN/>
        <w:spacing w:line="276" w:lineRule="auto"/>
        <w:jc w:val="both"/>
        <w:rPr>
          <w:rFonts w:asciiTheme="minorHAnsi" w:eastAsiaTheme="minorHAnsi" w:hAnsiTheme="minorHAnsi" w:cstheme="minorHAnsi"/>
          <w:lang w:val="fr-FR"/>
        </w:rPr>
      </w:pPr>
      <w:r w:rsidRPr="00A73C79">
        <w:rPr>
          <w:rFonts w:asciiTheme="minorHAnsi" w:eastAsiaTheme="minorHAnsi" w:hAnsiTheme="minorHAnsi" w:cstheme="minorHAnsi"/>
          <w:lang w:val="fr-FR"/>
        </w:rPr>
        <w:t>L’ensemble de la documentation (guide de saisie d’une demande de subvention, guide de saisie de la justification, etc.) est disp</w:t>
      </w:r>
      <w:r w:rsidR="00E057D0">
        <w:rPr>
          <w:rFonts w:asciiTheme="minorHAnsi" w:eastAsiaTheme="minorHAnsi" w:hAnsiTheme="minorHAnsi" w:cstheme="minorHAnsi"/>
          <w:lang w:val="fr-FR"/>
        </w:rPr>
        <w:t>onible en ligne en vous rendant</w:t>
      </w:r>
      <w:r w:rsidRPr="00A73C79">
        <w:rPr>
          <w:rFonts w:asciiTheme="minorHAnsi" w:eastAsiaTheme="minorHAnsi" w:hAnsiTheme="minorHAnsi" w:cstheme="minorHAnsi"/>
          <w:lang w:val="fr-FR"/>
        </w:rPr>
        <w:t xml:space="preserve"> sur le site de l’ANCT :</w:t>
      </w:r>
    </w:p>
    <w:p w:rsidR="00A73C79" w:rsidRPr="00A73C79" w:rsidRDefault="00542339" w:rsidP="006750EF">
      <w:pPr>
        <w:widowControl/>
        <w:autoSpaceDE/>
        <w:autoSpaceDN/>
        <w:spacing w:line="276" w:lineRule="auto"/>
        <w:jc w:val="both"/>
        <w:rPr>
          <w:rFonts w:asciiTheme="minorHAnsi" w:eastAsiaTheme="minorHAnsi" w:hAnsiTheme="minorHAnsi" w:cstheme="minorHAnsi"/>
          <w:lang w:val="fr-FR"/>
        </w:rPr>
      </w:pPr>
      <w:hyperlink r:id="rId10" w:history="1">
        <w:r w:rsidR="00A73C79" w:rsidRPr="00A73C79">
          <w:rPr>
            <w:rFonts w:asciiTheme="minorHAnsi" w:eastAsiaTheme="minorHAnsi" w:hAnsiTheme="minorHAnsi" w:cstheme="minorHAnsi"/>
            <w:color w:val="0000FF" w:themeColor="hyperlink"/>
            <w:u w:val="single"/>
            <w:lang w:val="fr-FR"/>
          </w:rPr>
          <w:t>https://agence-cohesion-territoires.gouv.fr/subventions-de-la-politique-de-la-ville-101</w:t>
        </w:r>
      </w:hyperlink>
    </w:p>
    <w:p w:rsidR="00A73C79" w:rsidRPr="00A73C79" w:rsidRDefault="00A73C79" w:rsidP="006750EF">
      <w:pPr>
        <w:widowControl/>
        <w:autoSpaceDE/>
        <w:autoSpaceDN/>
        <w:spacing w:line="276" w:lineRule="auto"/>
        <w:jc w:val="both"/>
        <w:rPr>
          <w:rFonts w:asciiTheme="minorHAnsi" w:eastAsiaTheme="minorHAnsi" w:hAnsiTheme="minorHAnsi" w:cstheme="minorHAnsi"/>
          <w:lang w:val="fr-FR"/>
        </w:rPr>
      </w:pPr>
    </w:p>
    <w:p w:rsidR="00A73C79" w:rsidRPr="006750EF" w:rsidRDefault="00A73C79" w:rsidP="006750EF">
      <w:pPr>
        <w:widowControl/>
        <w:numPr>
          <w:ilvl w:val="0"/>
          <w:numId w:val="15"/>
        </w:numPr>
        <w:autoSpaceDE/>
        <w:autoSpaceDN/>
        <w:spacing w:line="276" w:lineRule="auto"/>
        <w:contextualSpacing/>
        <w:jc w:val="both"/>
        <w:rPr>
          <w:rFonts w:asciiTheme="minorHAnsi" w:eastAsiaTheme="minorHAnsi" w:hAnsiTheme="minorHAnsi" w:cstheme="minorHAnsi"/>
          <w:u w:val="single"/>
          <w:lang w:val="fr-FR"/>
        </w:rPr>
      </w:pPr>
      <w:r w:rsidRPr="006750EF">
        <w:rPr>
          <w:rFonts w:asciiTheme="minorHAnsi" w:eastAsiaTheme="minorHAnsi" w:hAnsiTheme="minorHAnsi" w:cstheme="minorHAnsi"/>
          <w:u w:val="single"/>
          <w:lang w:val="fr-FR"/>
        </w:rPr>
        <w:t>Communication</w:t>
      </w:r>
    </w:p>
    <w:p w:rsidR="00A73C79" w:rsidRPr="00A73C79" w:rsidRDefault="004D3E3F" w:rsidP="006750EF">
      <w:pPr>
        <w:widowControl/>
        <w:autoSpaceDE/>
        <w:autoSpaceDN/>
        <w:spacing w:line="276" w:lineRule="auto"/>
        <w:jc w:val="both"/>
        <w:rPr>
          <w:rFonts w:asciiTheme="minorHAnsi" w:eastAsiaTheme="minorHAnsi" w:hAnsiTheme="minorHAnsi" w:cstheme="minorHAnsi"/>
          <w:lang w:val="fr-FR"/>
        </w:rPr>
      </w:pPr>
      <w:r>
        <w:rPr>
          <w:rFonts w:asciiTheme="minorHAnsi" w:eastAsiaTheme="minorHAnsi" w:hAnsiTheme="minorHAnsi" w:cstheme="minorHAnsi"/>
          <w:lang w:val="fr-FR"/>
        </w:rPr>
        <w:t>A l’issue de l’instruction</w:t>
      </w:r>
      <w:r w:rsidR="00A73C79" w:rsidRPr="00A73C79">
        <w:rPr>
          <w:rFonts w:asciiTheme="minorHAnsi" w:eastAsiaTheme="minorHAnsi" w:hAnsiTheme="minorHAnsi" w:cstheme="minorHAnsi"/>
          <w:lang w:val="fr-FR"/>
        </w:rPr>
        <w:t>, vous serez avisés de la décision prise.</w:t>
      </w:r>
    </w:p>
    <w:p w:rsidR="006750EF" w:rsidRDefault="006750EF" w:rsidP="006750EF">
      <w:pPr>
        <w:widowControl/>
        <w:autoSpaceDE/>
        <w:autoSpaceDN/>
        <w:jc w:val="both"/>
        <w:rPr>
          <w:rFonts w:asciiTheme="minorHAnsi" w:eastAsiaTheme="minorHAnsi" w:hAnsiTheme="minorHAnsi" w:cstheme="minorHAnsi"/>
          <w:b/>
          <w:u w:val="single"/>
          <w:lang w:val="fr-FR"/>
        </w:rPr>
      </w:pPr>
    </w:p>
    <w:p w:rsidR="006750EF" w:rsidRDefault="006750EF" w:rsidP="006750EF">
      <w:pPr>
        <w:widowControl/>
        <w:autoSpaceDE/>
        <w:autoSpaceDN/>
        <w:jc w:val="both"/>
        <w:rPr>
          <w:rFonts w:asciiTheme="minorHAnsi" w:eastAsiaTheme="minorHAnsi" w:hAnsiTheme="minorHAnsi" w:cstheme="minorHAnsi"/>
          <w:b/>
          <w:u w:val="single"/>
          <w:lang w:val="fr-FR"/>
        </w:rPr>
      </w:pPr>
    </w:p>
    <w:p w:rsidR="00A73C79" w:rsidRPr="00A73C79" w:rsidRDefault="00A73C79" w:rsidP="006750EF">
      <w:pPr>
        <w:widowControl/>
        <w:autoSpaceDE/>
        <w:autoSpaceDN/>
        <w:jc w:val="both"/>
        <w:rPr>
          <w:rFonts w:asciiTheme="minorHAnsi" w:eastAsiaTheme="minorHAnsi" w:hAnsiTheme="minorHAnsi" w:cstheme="minorHAnsi"/>
          <w:b/>
          <w:lang w:val="fr-FR"/>
        </w:rPr>
      </w:pPr>
      <w:r w:rsidRPr="00A73C79">
        <w:rPr>
          <w:rFonts w:asciiTheme="minorHAnsi" w:eastAsiaTheme="minorHAnsi" w:hAnsiTheme="minorHAnsi" w:cstheme="minorHAnsi"/>
          <w:b/>
          <w:u w:val="single"/>
          <w:lang w:val="fr-FR"/>
        </w:rPr>
        <w:t>Contact</w:t>
      </w:r>
      <w:r w:rsidRPr="00A73C79">
        <w:rPr>
          <w:rFonts w:asciiTheme="minorHAnsi" w:eastAsiaTheme="minorHAnsi" w:hAnsiTheme="minorHAnsi" w:cstheme="minorHAnsi"/>
          <w:b/>
          <w:lang w:val="fr-FR"/>
        </w:rPr>
        <w:t xml:space="preserve"> : </w:t>
      </w:r>
    </w:p>
    <w:p w:rsidR="00A73C79" w:rsidRPr="00A73C79" w:rsidRDefault="00A73C79" w:rsidP="006750EF">
      <w:pPr>
        <w:widowControl/>
        <w:numPr>
          <w:ilvl w:val="0"/>
          <w:numId w:val="14"/>
        </w:numPr>
        <w:autoSpaceDE/>
        <w:autoSpaceDN/>
        <w:spacing w:line="276" w:lineRule="auto"/>
        <w:contextualSpacing/>
        <w:jc w:val="both"/>
        <w:rPr>
          <w:rFonts w:ascii="Calibri" w:eastAsiaTheme="minorHAnsi" w:hAnsi="Calibri" w:cs="Calibri"/>
          <w:color w:val="000000"/>
          <w:lang w:val="fr-FR"/>
        </w:rPr>
      </w:pPr>
      <w:r w:rsidRPr="00A73C79">
        <w:rPr>
          <w:rFonts w:ascii="Calibri" w:eastAsiaTheme="minorHAnsi" w:hAnsi="Calibri" w:cs="Calibri"/>
          <w:color w:val="000000"/>
          <w:lang w:val="fr-FR"/>
        </w:rPr>
        <w:t>Pour tout problème technique lié à la saisie de votre demande sur la plateforme, vous pouvez contacter la cellule d’accompagnement au 09</w:t>
      </w:r>
      <w:r w:rsidR="00DF70DC">
        <w:rPr>
          <w:rFonts w:ascii="Calibri" w:eastAsiaTheme="minorHAnsi" w:hAnsi="Calibri" w:cs="Calibri"/>
          <w:color w:val="000000"/>
          <w:lang w:val="fr-FR"/>
        </w:rPr>
        <w:t xml:space="preserve"> 70 81 86 94 ou par courriel</w:t>
      </w:r>
      <w:r w:rsidRPr="00A73C79">
        <w:rPr>
          <w:rFonts w:ascii="Calibri" w:eastAsiaTheme="minorHAnsi" w:hAnsi="Calibri" w:cs="Calibri"/>
          <w:color w:val="000000"/>
          <w:lang w:val="fr-FR"/>
        </w:rPr>
        <w:t xml:space="preserve"> à </w:t>
      </w:r>
      <w:hyperlink r:id="rId11" w:history="1">
        <w:r w:rsidRPr="00A73C79">
          <w:rPr>
            <w:rFonts w:ascii="Calibri" w:eastAsiaTheme="minorHAnsi" w:hAnsi="Calibri" w:cs="Calibri"/>
            <w:color w:val="0000FF" w:themeColor="hyperlink"/>
            <w:u w:val="single"/>
            <w:lang w:val="fr-FR"/>
          </w:rPr>
          <w:t>support.P147@proservia.fr</w:t>
        </w:r>
      </w:hyperlink>
    </w:p>
    <w:p w:rsidR="00A73C79" w:rsidRPr="00A73C79" w:rsidRDefault="00A73C79" w:rsidP="006750EF">
      <w:pPr>
        <w:widowControl/>
        <w:numPr>
          <w:ilvl w:val="0"/>
          <w:numId w:val="14"/>
        </w:numPr>
        <w:autoSpaceDE/>
        <w:autoSpaceDN/>
        <w:spacing w:line="276" w:lineRule="auto"/>
        <w:contextualSpacing/>
        <w:jc w:val="both"/>
        <w:rPr>
          <w:rFonts w:ascii="Calibri" w:eastAsiaTheme="minorHAnsi" w:hAnsi="Calibri" w:cs="Calibri"/>
          <w:color w:val="0000FF"/>
          <w:lang w:val="fr-FR"/>
        </w:rPr>
      </w:pPr>
      <w:r w:rsidRPr="00A73C79">
        <w:rPr>
          <w:rFonts w:ascii="Calibri" w:eastAsiaTheme="minorHAnsi" w:hAnsi="Calibri" w:cs="Calibri"/>
          <w:color w:val="000000"/>
          <w:lang w:val="fr-FR"/>
        </w:rPr>
        <w:t>Pour toute question sur l’appel à projet, vous pouvez adresser vos questions par mail à</w:t>
      </w:r>
      <w:r w:rsidRPr="00A73C79">
        <w:rPr>
          <w:rFonts w:ascii="Calibri" w:eastAsiaTheme="minorHAnsi" w:hAnsi="Calibri" w:cs="Calibri"/>
          <w:color w:val="0000FF"/>
          <w:lang w:val="fr-FR"/>
        </w:rPr>
        <w:t xml:space="preserve"> </w:t>
      </w:r>
      <w:hyperlink r:id="rId12" w:history="1">
        <w:r w:rsidRPr="00A73C79">
          <w:rPr>
            <w:rFonts w:ascii="Calibri" w:eastAsiaTheme="minorHAnsi" w:hAnsi="Calibri" w:cs="Calibri"/>
            <w:color w:val="0000FF" w:themeColor="hyperlink"/>
            <w:u w:val="single"/>
            <w:lang w:val="fr-FR"/>
          </w:rPr>
          <w:t>dgcl-sdcat-112@dgcl.gouv.fr</w:t>
        </w:r>
      </w:hyperlink>
      <w:r w:rsidR="00C713FD">
        <w:rPr>
          <w:rFonts w:ascii="Calibri" w:eastAsiaTheme="minorHAnsi" w:hAnsi="Calibri" w:cs="Calibri"/>
          <w:color w:val="0000FF" w:themeColor="hyperlink"/>
          <w:u w:val="single"/>
          <w:lang w:val="fr-FR"/>
        </w:rPr>
        <w:t xml:space="preserve"> et à ruralite@anct.gouv.fr</w:t>
      </w:r>
      <w:bookmarkStart w:id="0" w:name="_GoBack"/>
      <w:bookmarkEnd w:id="0"/>
    </w:p>
    <w:p w:rsidR="00A73C79" w:rsidRPr="00EF61C7" w:rsidRDefault="00A73C79" w:rsidP="00E65458">
      <w:pPr>
        <w:pStyle w:val="Textedesaisie"/>
        <w:ind w:left="0"/>
        <w:jc w:val="left"/>
        <w:rPr>
          <w:rFonts w:ascii="Marianne" w:hAnsi="Marianne"/>
          <w:b/>
          <w:sz w:val="18"/>
          <w:szCs w:val="18"/>
          <w:lang w:eastAsia="fr-FR"/>
        </w:rPr>
      </w:pPr>
    </w:p>
    <w:sectPr w:rsidR="00A73C79" w:rsidRPr="00EF61C7" w:rsidSect="00466FFE">
      <w:headerReference w:type="default" r:id="rId13"/>
      <w:footerReference w:type="default" r:id="rId14"/>
      <w:type w:val="continuous"/>
      <w:pgSz w:w="11910" w:h="16840" w:code="9"/>
      <w:pgMar w:top="662" w:right="964" w:bottom="964" w:left="964" w:header="568"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339" w:rsidRDefault="00542339" w:rsidP="0079276E">
      <w:r>
        <w:separator/>
      </w:r>
    </w:p>
  </w:endnote>
  <w:endnote w:type="continuationSeparator" w:id="0">
    <w:p w:rsidR="00542339" w:rsidRDefault="0054233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EDB" w:rsidRPr="00936E45" w:rsidRDefault="00F53899"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00FD7EDB" w:rsidRPr="00936E45">
      <w:rPr>
        <w:rStyle w:val="Numrodepage"/>
        <w:sz w:val="14"/>
        <w:szCs w:val="14"/>
        <w:lang w:val="fr-FR"/>
      </w:rPr>
      <w:instrText xml:space="preserve"> PAGE </w:instrText>
    </w:r>
    <w:r w:rsidRPr="002C53DF">
      <w:rPr>
        <w:rStyle w:val="Numrodepage"/>
        <w:sz w:val="14"/>
        <w:szCs w:val="14"/>
      </w:rPr>
      <w:fldChar w:fldCharType="separate"/>
    </w:r>
    <w:r w:rsidR="001D6C23">
      <w:rPr>
        <w:rStyle w:val="Numrodepage"/>
        <w:noProof/>
        <w:sz w:val="14"/>
        <w:szCs w:val="14"/>
        <w:lang w:val="fr-FR"/>
      </w:rPr>
      <w:t>3</w:t>
    </w:r>
    <w:r w:rsidRPr="002C53DF">
      <w:rPr>
        <w:rStyle w:val="Numrodepage"/>
        <w:sz w:val="14"/>
        <w:szCs w:val="14"/>
      </w:rPr>
      <w:fldChar w:fldCharType="end"/>
    </w:r>
  </w:p>
  <w:p w:rsidR="00FD7EDB" w:rsidRPr="00304AD4" w:rsidRDefault="00FD7EDB">
    <w:pPr>
      <w:pStyle w:val="Pieddepage"/>
      <w:rPr>
        <w:i/>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339" w:rsidRDefault="00542339" w:rsidP="0079276E">
      <w:r>
        <w:separator/>
      </w:r>
    </w:p>
  </w:footnote>
  <w:footnote w:type="continuationSeparator" w:id="0">
    <w:p w:rsidR="00542339" w:rsidRDefault="0054233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EDB" w:rsidRPr="003240AC" w:rsidRDefault="00FD7EDB"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AAC"/>
    <w:multiLevelType w:val="hybridMultilevel"/>
    <w:tmpl w:val="F314EF2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34818"/>
    <w:multiLevelType w:val="hybridMultilevel"/>
    <w:tmpl w:val="B94062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F31973"/>
    <w:multiLevelType w:val="hybridMultilevel"/>
    <w:tmpl w:val="0BE49BEA"/>
    <w:lvl w:ilvl="0" w:tplc="43CEC766">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82094D"/>
    <w:multiLevelType w:val="hybridMultilevel"/>
    <w:tmpl w:val="FFBEC14E"/>
    <w:lvl w:ilvl="0" w:tplc="0FE074EC">
      <w:start w:val="1"/>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5F2C9B"/>
    <w:multiLevelType w:val="hybridMultilevel"/>
    <w:tmpl w:val="9C921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82AA9"/>
    <w:multiLevelType w:val="hybridMultilevel"/>
    <w:tmpl w:val="A608098C"/>
    <w:lvl w:ilvl="0" w:tplc="0FE074EC">
      <w:start w:val="1"/>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80BD4"/>
    <w:multiLevelType w:val="hybridMultilevel"/>
    <w:tmpl w:val="5C300D64"/>
    <w:lvl w:ilvl="0" w:tplc="D57EDA26">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CC2D6C"/>
    <w:multiLevelType w:val="hybridMultilevel"/>
    <w:tmpl w:val="86666272"/>
    <w:lvl w:ilvl="0" w:tplc="19D46454">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3E0703"/>
    <w:multiLevelType w:val="hybridMultilevel"/>
    <w:tmpl w:val="6B88AA6C"/>
    <w:lvl w:ilvl="0" w:tplc="0FE074EC">
      <w:start w:val="1"/>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A281B"/>
    <w:multiLevelType w:val="hybridMultilevel"/>
    <w:tmpl w:val="D16EF4A2"/>
    <w:lvl w:ilvl="0" w:tplc="F1364BDE">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F239C5"/>
    <w:multiLevelType w:val="hybridMultilevel"/>
    <w:tmpl w:val="4BF8BBC6"/>
    <w:lvl w:ilvl="0" w:tplc="6E5887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687721"/>
    <w:multiLevelType w:val="hybridMultilevel"/>
    <w:tmpl w:val="0EF073E8"/>
    <w:lvl w:ilvl="0" w:tplc="0FE074EC">
      <w:start w:val="1"/>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4" w15:restartNumberingAfterBreak="0">
    <w:nsid w:val="497E1D33"/>
    <w:multiLevelType w:val="hybridMultilevel"/>
    <w:tmpl w:val="EB64D8FC"/>
    <w:lvl w:ilvl="0" w:tplc="0FE074EC">
      <w:start w:val="1"/>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6E5731"/>
    <w:multiLevelType w:val="hybridMultilevel"/>
    <w:tmpl w:val="5726A7E0"/>
    <w:lvl w:ilvl="0" w:tplc="0FE074EC">
      <w:start w:val="1"/>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876048"/>
    <w:multiLevelType w:val="hybridMultilevel"/>
    <w:tmpl w:val="19505688"/>
    <w:lvl w:ilvl="0" w:tplc="471C61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E94380"/>
    <w:multiLevelType w:val="hybridMultilevel"/>
    <w:tmpl w:val="379EF3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41828A4"/>
    <w:multiLevelType w:val="hybridMultilevel"/>
    <w:tmpl w:val="B9AA3F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0650F7"/>
    <w:multiLevelType w:val="hybridMultilevel"/>
    <w:tmpl w:val="A5AE7C60"/>
    <w:lvl w:ilvl="0" w:tplc="040C0011">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6F6E75"/>
    <w:multiLevelType w:val="hybridMultilevel"/>
    <w:tmpl w:val="1EF4DF1A"/>
    <w:lvl w:ilvl="0" w:tplc="E25ECFA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4708A6"/>
    <w:multiLevelType w:val="hybridMultilevel"/>
    <w:tmpl w:val="D2965144"/>
    <w:lvl w:ilvl="0" w:tplc="ABCA0D74">
      <w:numFmt w:val="bullet"/>
      <w:lvlText w:val="-"/>
      <w:lvlJc w:val="left"/>
      <w:pPr>
        <w:ind w:left="1065" w:hanging="360"/>
      </w:pPr>
      <w:rPr>
        <w:rFonts w:ascii="Marianne" w:eastAsiaTheme="minorHAnsi" w:hAnsi="Marianne" w:cs="Arial" w:hint="default"/>
      </w:rPr>
    </w:lvl>
    <w:lvl w:ilvl="1" w:tplc="040C0005">
      <w:start w:val="1"/>
      <w:numFmt w:val="bullet"/>
      <w:lvlText w:val=""/>
      <w:lvlJc w:val="left"/>
      <w:pPr>
        <w:ind w:left="1785" w:hanging="360"/>
      </w:pPr>
      <w:rPr>
        <w:rFonts w:ascii="Wingdings" w:hAnsi="Wingdings"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3"/>
  </w:num>
  <w:num w:numId="2">
    <w:abstractNumId w:val="15"/>
  </w:num>
  <w:num w:numId="3">
    <w:abstractNumId w:val="18"/>
  </w:num>
  <w:num w:numId="4">
    <w:abstractNumId w:val="7"/>
  </w:num>
  <w:num w:numId="5">
    <w:abstractNumId w:val="11"/>
  </w:num>
  <w:num w:numId="6">
    <w:abstractNumId w:val="20"/>
  </w:num>
  <w:num w:numId="7">
    <w:abstractNumId w:val="1"/>
  </w:num>
  <w:num w:numId="8">
    <w:abstractNumId w:val="4"/>
  </w:num>
  <w:num w:numId="9">
    <w:abstractNumId w:val="2"/>
  </w:num>
  <w:num w:numId="10">
    <w:abstractNumId w:val="22"/>
  </w:num>
  <w:num w:numId="11">
    <w:abstractNumId w:val="10"/>
  </w:num>
  <w:num w:numId="12">
    <w:abstractNumId w:val="6"/>
  </w:num>
  <w:num w:numId="13">
    <w:abstractNumId w:val="8"/>
  </w:num>
  <w:num w:numId="14">
    <w:abstractNumId w:val="3"/>
  </w:num>
  <w:num w:numId="15">
    <w:abstractNumId w:val="21"/>
  </w:num>
  <w:num w:numId="16">
    <w:abstractNumId w:val="12"/>
  </w:num>
  <w:num w:numId="17">
    <w:abstractNumId w:val="19"/>
  </w:num>
  <w:num w:numId="18">
    <w:abstractNumId w:val="17"/>
  </w:num>
  <w:num w:numId="19">
    <w:abstractNumId w:val="0"/>
  </w:num>
  <w:num w:numId="20">
    <w:abstractNumId w:val="14"/>
  </w:num>
  <w:num w:numId="21">
    <w:abstractNumId w:val="5"/>
  </w:num>
  <w:num w:numId="22">
    <w:abstractNumId w:val="9"/>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F1"/>
    <w:rsid w:val="00001D98"/>
    <w:rsid w:val="000052B7"/>
    <w:rsid w:val="00005D86"/>
    <w:rsid w:val="000101C7"/>
    <w:rsid w:val="0001042A"/>
    <w:rsid w:val="00010BF0"/>
    <w:rsid w:val="00014445"/>
    <w:rsid w:val="00015220"/>
    <w:rsid w:val="00020620"/>
    <w:rsid w:val="00023709"/>
    <w:rsid w:val="00033725"/>
    <w:rsid w:val="00035B39"/>
    <w:rsid w:val="0004649A"/>
    <w:rsid w:val="00046EC0"/>
    <w:rsid w:val="000504DE"/>
    <w:rsid w:val="00051D7D"/>
    <w:rsid w:val="000535D6"/>
    <w:rsid w:val="00053C8E"/>
    <w:rsid w:val="00055CEB"/>
    <w:rsid w:val="0006257F"/>
    <w:rsid w:val="000643A7"/>
    <w:rsid w:val="00067EF1"/>
    <w:rsid w:val="00070BB8"/>
    <w:rsid w:val="0007108A"/>
    <w:rsid w:val="000710E5"/>
    <w:rsid w:val="00074D6A"/>
    <w:rsid w:val="00076C95"/>
    <w:rsid w:val="00086E4C"/>
    <w:rsid w:val="00087065"/>
    <w:rsid w:val="000910FC"/>
    <w:rsid w:val="000924D0"/>
    <w:rsid w:val="00094C19"/>
    <w:rsid w:val="00095246"/>
    <w:rsid w:val="00097472"/>
    <w:rsid w:val="000A013C"/>
    <w:rsid w:val="000A0F7A"/>
    <w:rsid w:val="000A2958"/>
    <w:rsid w:val="000A5681"/>
    <w:rsid w:val="000A63AD"/>
    <w:rsid w:val="000B0AA3"/>
    <w:rsid w:val="000B5723"/>
    <w:rsid w:val="000B592C"/>
    <w:rsid w:val="000B7C14"/>
    <w:rsid w:val="000D1BBC"/>
    <w:rsid w:val="000D2574"/>
    <w:rsid w:val="000D3486"/>
    <w:rsid w:val="000D5201"/>
    <w:rsid w:val="000D53D1"/>
    <w:rsid w:val="000E5137"/>
    <w:rsid w:val="000F208A"/>
    <w:rsid w:val="000F47B2"/>
    <w:rsid w:val="000F7A14"/>
    <w:rsid w:val="00104BD2"/>
    <w:rsid w:val="00104FFF"/>
    <w:rsid w:val="001128E9"/>
    <w:rsid w:val="001159A4"/>
    <w:rsid w:val="00117F0E"/>
    <w:rsid w:val="0012044A"/>
    <w:rsid w:val="0012264C"/>
    <w:rsid w:val="00123091"/>
    <w:rsid w:val="00127E59"/>
    <w:rsid w:val="00134AE9"/>
    <w:rsid w:val="00134BC0"/>
    <w:rsid w:val="00137346"/>
    <w:rsid w:val="00142BDB"/>
    <w:rsid w:val="00142D5A"/>
    <w:rsid w:val="00143801"/>
    <w:rsid w:val="00145BFF"/>
    <w:rsid w:val="0015504F"/>
    <w:rsid w:val="0017116E"/>
    <w:rsid w:val="0017142A"/>
    <w:rsid w:val="00172E0A"/>
    <w:rsid w:val="0018660A"/>
    <w:rsid w:val="00193271"/>
    <w:rsid w:val="001958FA"/>
    <w:rsid w:val="001A6C97"/>
    <w:rsid w:val="001B4276"/>
    <w:rsid w:val="001B6C76"/>
    <w:rsid w:val="001B7C80"/>
    <w:rsid w:val="001C0EB3"/>
    <w:rsid w:val="001C3F0B"/>
    <w:rsid w:val="001C7582"/>
    <w:rsid w:val="001C79E5"/>
    <w:rsid w:val="001C7F65"/>
    <w:rsid w:val="001D0BE2"/>
    <w:rsid w:val="001D6C23"/>
    <w:rsid w:val="001E50F3"/>
    <w:rsid w:val="001E631F"/>
    <w:rsid w:val="001E674A"/>
    <w:rsid w:val="001E67A9"/>
    <w:rsid w:val="001E7F0A"/>
    <w:rsid w:val="001F061A"/>
    <w:rsid w:val="001F07CB"/>
    <w:rsid w:val="001F2089"/>
    <w:rsid w:val="001F4B57"/>
    <w:rsid w:val="001F5011"/>
    <w:rsid w:val="001F56B1"/>
    <w:rsid w:val="002002A2"/>
    <w:rsid w:val="002008F1"/>
    <w:rsid w:val="00202B2A"/>
    <w:rsid w:val="00205684"/>
    <w:rsid w:val="00207750"/>
    <w:rsid w:val="0021266D"/>
    <w:rsid w:val="00212C89"/>
    <w:rsid w:val="00214CA4"/>
    <w:rsid w:val="002150DF"/>
    <w:rsid w:val="0021523D"/>
    <w:rsid w:val="00215C35"/>
    <w:rsid w:val="00216760"/>
    <w:rsid w:val="00223B40"/>
    <w:rsid w:val="00225830"/>
    <w:rsid w:val="00227803"/>
    <w:rsid w:val="002329DE"/>
    <w:rsid w:val="00234B60"/>
    <w:rsid w:val="002406D5"/>
    <w:rsid w:val="0024164F"/>
    <w:rsid w:val="00245AAF"/>
    <w:rsid w:val="0024646A"/>
    <w:rsid w:val="00250CD6"/>
    <w:rsid w:val="00251124"/>
    <w:rsid w:val="002522C0"/>
    <w:rsid w:val="00253010"/>
    <w:rsid w:val="00253210"/>
    <w:rsid w:val="002579CC"/>
    <w:rsid w:val="002626E3"/>
    <w:rsid w:val="0026312E"/>
    <w:rsid w:val="002709C9"/>
    <w:rsid w:val="00270E62"/>
    <w:rsid w:val="00271EA2"/>
    <w:rsid w:val="00281586"/>
    <w:rsid w:val="00282BA8"/>
    <w:rsid w:val="00285D5A"/>
    <w:rsid w:val="00286847"/>
    <w:rsid w:val="00290741"/>
    <w:rsid w:val="00290CE8"/>
    <w:rsid w:val="002912D6"/>
    <w:rsid w:val="002923BF"/>
    <w:rsid w:val="00293194"/>
    <w:rsid w:val="002A0407"/>
    <w:rsid w:val="002B2F87"/>
    <w:rsid w:val="002B35F5"/>
    <w:rsid w:val="002C11CF"/>
    <w:rsid w:val="002C2B9E"/>
    <w:rsid w:val="002C53DF"/>
    <w:rsid w:val="002D699F"/>
    <w:rsid w:val="002D7B5B"/>
    <w:rsid w:val="002E0AFB"/>
    <w:rsid w:val="002F2CB2"/>
    <w:rsid w:val="002F6D66"/>
    <w:rsid w:val="003035D6"/>
    <w:rsid w:val="00303EEC"/>
    <w:rsid w:val="00304AD4"/>
    <w:rsid w:val="00307850"/>
    <w:rsid w:val="0031524D"/>
    <w:rsid w:val="003167DF"/>
    <w:rsid w:val="003240AC"/>
    <w:rsid w:val="00327EB9"/>
    <w:rsid w:val="00345D13"/>
    <w:rsid w:val="003463F8"/>
    <w:rsid w:val="003500FB"/>
    <w:rsid w:val="0035295F"/>
    <w:rsid w:val="00360A7F"/>
    <w:rsid w:val="00364026"/>
    <w:rsid w:val="00364B99"/>
    <w:rsid w:val="0036750A"/>
    <w:rsid w:val="0037792D"/>
    <w:rsid w:val="003817AC"/>
    <w:rsid w:val="00383000"/>
    <w:rsid w:val="0038595A"/>
    <w:rsid w:val="00390DFA"/>
    <w:rsid w:val="00391DCC"/>
    <w:rsid w:val="003A018D"/>
    <w:rsid w:val="003A0ECC"/>
    <w:rsid w:val="003A2847"/>
    <w:rsid w:val="003A30F1"/>
    <w:rsid w:val="003A563E"/>
    <w:rsid w:val="003A6BC9"/>
    <w:rsid w:val="003A7504"/>
    <w:rsid w:val="003B02CC"/>
    <w:rsid w:val="003C1FE4"/>
    <w:rsid w:val="003C5982"/>
    <w:rsid w:val="003C64ED"/>
    <w:rsid w:val="003D1DE1"/>
    <w:rsid w:val="003E6A8D"/>
    <w:rsid w:val="003E77F0"/>
    <w:rsid w:val="003F516A"/>
    <w:rsid w:val="003F5A33"/>
    <w:rsid w:val="003F68B9"/>
    <w:rsid w:val="004037D1"/>
    <w:rsid w:val="00410F49"/>
    <w:rsid w:val="004110FC"/>
    <w:rsid w:val="00413CBD"/>
    <w:rsid w:val="00413D4B"/>
    <w:rsid w:val="00415B74"/>
    <w:rsid w:val="0042101F"/>
    <w:rsid w:val="00424CD3"/>
    <w:rsid w:val="00424F08"/>
    <w:rsid w:val="004340C5"/>
    <w:rsid w:val="0043668A"/>
    <w:rsid w:val="0044683C"/>
    <w:rsid w:val="004529DA"/>
    <w:rsid w:val="00452AA4"/>
    <w:rsid w:val="00454919"/>
    <w:rsid w:val="004608CD"/>
    <w:rsid w:val="00461402"/>
    <w:rsid w:val="00466FFE"/>
    <w:rsid w:val="00475E86"/>
    <w:rsid w:val="0047647F"/>
    <w:rsid w:val="00481B02"/>
    <w:rsid w:val="004842E3"/>
    <w:rsid w:val="00490247"/>
    <w:rsid w:val="00492929"/>
    <w:rsid w:val="004936AF"/>
    <w:rsid w:val="004A69DE"/>
    <w:rsid w:val="004A7861"/>
    <w:rsid w:val="004B2991"/>
    <w:rsid w:val="004B2E76"/>
    <w:rsid w:val="004B5510"/>
    <w:rsid w:val="004C0F25"/>
    <w:rsid w:val="004C266D"/>
    <w:rsid w:val="004C7346"/>
    <w:rsid w:val="004D0D46"/>
    <w:rsid w:val="004D0D72"/>
    <w:rsid w:val="004D1619"/>
    <w:rsid w:val="004D3E3F"/>
    <w:rsid w:val="004D5CBC"/>
    <w:rsid w:val="004D7415"/>
    <w:rsid w:val="004E03F0"/>
    <w:rsid w:val="004E0FE3"/>
    <w:rsid w:val="004E11B9"/>
    <w:rsid w:val="004E2542"/>
    <w:rsid w:val="004E623E"/>
    <w:rsid w:val="004E7415"/>
    <w:rsid w:val="004F0CDB"/>
    <w:rsid w:val="0050522F"/>
    <w:rsid w:val="00511EE7"/>
    <w:rsid w:val="005132C7"/>
    <w:rsid w:val="005134F9"/>
    <w:rsid w:val="00513BF8"/>
    <w:rsid w:val="00514034"/>
    <w:rsid w:val="005223FD"/>
    <w:rsid w:val="00522769"/>
    <w:rsid w:val="00523A2C"/>
    <w:rsid w:val="005272E6"/>
    <w:rsid w:val="00533FB0"/>
    <w:rsid w:val="00537657"/>
    <w:rsid w:val="00542339"/>
    <w:rsid w:val="0055222C"/>
    <w:rsid w:val="005527EE"/>
    <w:rsid w:val="0055740C"/>
    <w:rsid w:val="00564D23"/>
    <w:rsid w:val="0057467C"/>
    <w:rsid w:val="00585C1A"/>
    <w:rsid w:val="00592AC1"/>
    <w:rsid w:val="00592C7E"/>
    <w:rsid w:val="00596F1B"/>
    <w:rsid w:val="005972E3"/>
    <w:rsid w:val="005A3534"/>
    <w:rsid w:val="005B027B"/>
    <w:rsid w:val="005B65D2"/>
    <w:rsid w:val="005B6DAE"/>
    <w:rsid w:val="005B6F0D"/>
    <w:rsid w:val="005C381A"/>
    <w:rsid w:val="005C3D0F"/>
    <w:rsid w:val="005C4846"/>
    <w:rsid w:val="005C647A"/>
    <w:rsid w:val="005D0DDD"/>
    <w:rsid w:val="005D15DD"/>
    <w:rsid w:val="005D1A5A"/>
    <w:rsid w:val="005D2110"/>
    <w:rsid w:val="005D6110"/>
    <w:rsid w:val="005D750D"/>
    <w:rsid w:val="005E04AB"/>
    <w:rsid w:val="005E1E0B"/>
    <w:rsid w:val="005F12C3"/>
    <w:rsid w:val="005F2E98"/>
    <w:rsid w:val="005F30FB"/>
    <w:rsid w:val="00601526"/>
    <w:rsid w:val="006068A0"/>
    <w:rsid w:val="0061255C"/>
    <w:rsid w:val="00614F74"/>
    <w:rsid w:val="00625D93"/>
    <w:rsid w:val="00633CFE"/>
    <w:rsid w:val="006369F0"/>
    <w:rsid w:val="00636E89"/>
    <w:rsid w:val="00637AF6"/>
    <w:rsid w:val="00641523"/>
    <w:rsid w:val="006422E6"/>
    <w:rsid w:val="006475F2"/>
    <w:rsid w:val="00651077"/>
    <w:rsid w:val="006531BE"/>
    <w:rsid w:val="00654D69"/>
    <w:rsid w:val="00656105"/>
    <w:rsid w:val="00656FCB"/>
    <w:rsid w:val="00666485"/>
    <w:rsid w:val="0066713C"/>
    <w:rsid w:val="00671932"/>
    <w:rsid w:val="00672E79"/>
    <w:rsid w:val="0067496C"/>
    <w:rsid w:val="00674E2E"/>
    <w:rsid w:val="006750EF"/>
    <w:rsid w:val="006761A8"/>
    <w:rsid w:val="00676D5A"/>
    <w:rsid w:val="00677CA9"/>
    <w:rsid w:val="006811A5"/>
    <w:rsid w:val="00681E4E"/>
    <w:rsid w:val="006828D4"/>
    <w:rsid w:val="00685FBF"/>
    <w:rsid w:val="00686FAD"/>
    <w:rsid w:val="0069572B"/>
    <w:rsid w:val="006A33FD"/>
    <w:rsid w:val="006A4A18"/>
    <w:rsid w:val="006B0F67"/>
    <w:rsid w:val="006C3808"/>
    <w:rsid w:val="006C66AD"/>
    <w:rsid w:val="006C7908"/>
    <w:rsid w:val="006D502A"/>
    <w:rsid w:val="006E49C4"/>
    <w:rsid w:val="006F321F"/>
    <w:rsid w:val="006F7088"/>
    <w:rsid w:val="006F75DE"/>
    <w:rsid w:val="007012E4"/>
    <w:rsid w:val="00701C01"/>
    <w:rsid w:val="007112AD"/>
    <w:rsid w:val="007137AA"/>
    <w:rsid w:val="00720007"/>
    <w:rsid w:val="007237C5"/>
    <w:rsid w:val="00723E20"/>
    <w:rsid w:val="00726549"/>
    <w:rsid w:val="00737D9B"/>
    <w:rsid w:val="00740B46"/>
    <w:rsid w:val="007418F8"/>
    <w:rsid w:val="00746409"/>
    <w:rsid w:val="007506B8"/>
    <w:rsid w:val="00754600"/>
    <w:rsid w:val="00756000"/>
    <w:rsid w:val="00757655"/>
    <w:rsid w:val="0076278C"/>
    <w:rsid w:val="00762C8B"/>
    <w:rsid w:val="00765EAB"/>
    <w:rsid w:val="007738FF"/>
    <w:rsid w:val="00780512"/>
    <w:rsid w:val="007820F0"/>
    <w:rsid w:val="0078457A"/>
    <w:rsid w:val="007862D9"/>
    <w:rsid w:val="00786356"/>
    <w:rsid w:val="007866B2"/>
    <w:rsid w:val="00791031"/>
    <w:rsid w:val="0079262C"/>
    <w:rsid w:val="0079276E"/>
    <w:rsid w:val="00793180"/>
    <w:rsid w:val="00793FC8"/>
    <w:rsid w:val="00794A88"/>
    <w:rsid w:val="007959F8"/>
    <w:rsid w:val="00796334"/>
    <w:rsid w:val="007B6F11"/>
    <w:rsid w:val="007C1861"/>
    <w:rsid w:val="007C1DDF"/>
    <w:rsid w:val="007C7138"/>
    <w:rsid w:val="007C7C2B"/>
    <w:rsid w:val="007D0210"/>
    <w:rsid w:val="007D0564"/>
    <w:rsid w:val="007E0DC8"/>
    <w:rsid w:val="007E315A"/>
    <w:rsid w:val="007E4C94"/>
    <w:rsid w:val="008057A4"/>
    <w:rsid w:val="00805F3D"/>
    <w:rsid w:val="00807CCD"/>
    <w:rsid w:val="0081060F"/>
    <w:rsid w:val="008147F3"/>
    <w:rsid w:val="00820640"/>
    <w:rsid w:val="008210DD"/>
    <w:rsid w:val="00834B83"/>
    <w:rsid w:val="00834E64"/>
    <w:rsid w:val="00835FC4"/>
    <w:rsid w:val="00836BF5"/>
    <w:rsid w:val="00837C23"/>
    <w:rsid w:val="008415FF"/>
    <w:rsid w:val="008418E5"/>
    <w:rsid w:val="0084262C"/>
    <w:rsid w:val="008429D5"/>
    <w:rsid w:val="00842FEA"/>
    <w:rsid w:val="00845699"/>
    <w:rsid w:val="008505B8"/>
    <w:rsid w:val="0085064A"/>
    <w:rsid w:val="00851458"/>
    <w:rsid w:val="00852710"/>
    <w:rsid w:val="00856F96"/>
    <w:rsid w:val="00861663"/>
    <w:rsid w:val="008668EE"/>
    <w:rsid w:val="00867C06"/>
    <w:rsid w:val="00867EB0"/>
    <w:rsid w:val="00870A29"/>
    <w:rsid w:val="00874C56"/>
    <w:rsid w:val="008752A6"/>
    <w:rsid w:val="0088104D"/>
    <w:rsid w:val="00883A58"/>
    <w:rsid w:val="00890D85"/>
    <w:rsid w:val="00892DAC"/>
    <w:rsid w:val="008A0FD2"/>
    <w:rsid w:val="008A3183"/>
    <w:rsid w:val="008A6300"/>
    <w:rsid w:val="008A73FE"/>
    <w:rsid w:val="008B1967"/>
    <w:rsid w:val="008B4227"/>
    <w:rsid w:val="008B4C88"/>
    <w:rsid w:val="008C0784"/>
    <w:rsid w:val="008C1C76"/>
    <w:rsid w:val="008D0000"/>
    <w:rsid w:val="008E01D9"/>
    <w:rsid w:val="008E1356"/>
    <w:rsid w:val="008E29C3"/>
    <w:rsid w:val="008F17C5"/>
    <w:rsid w:val="008F1CF6"/>
    <w:rsid w:val="008F2452"/>
    <w:rsid w:val="008F3E95"/>
    <w:rsid w:val="009009CB"/>
    <w:rsid w:val="009108CA"/>
    <w:rsid w:val="009125DF"/>
    <w:rsid w:val="00915D0A"/>
    <w:rsid w:val="009163BC"/>
    <w:rsid w:val="0091647B"/>
    <w:rsid w:val="0092166D"/>
    <w:rsid w:val="0092627C"/>
    <w:rsid w:val="0092651C"/>
    <w:rsid w:val="0093064B"/>
    <w:rsid w:val="00930B38"/>
    <w:rsid w:val="00936712"/>
    <w:rsid w:val="00936E45"/>
    <w:rsid w:val="00937C32"/>
    <w:rsid w:val="00941377"/>
    <w:rsid w:val="009420C0"/>
    <w:rsid w:val="00951340"/>
    <w:rsid w:val="009525B6"/>
    <w:rsid w:val="00952D3D"/>
    <w:rsid w:val="00956EFA"/>
    <w:rsid w:val="00957DE6"/>
    <w:rsid w:val="00966AAE"/>
    <w:rsid w:val="00966F78"/>
    <w:rsid w:val="00967BB2"/>
    <w:rsid w:val="00970DD7"/>
    <w:rsid w:val="00976188"/>
    <w:rsid w:val="00976B94"/>
    <w:rsid w:val="00980D6F"/>
    <w:rsid w:val="00992DBA"/>
    <w:rsid w:val="00995ADC"/>
    <w:rsid w:val="009A47B4"/>
    <w:rsid w:val="009B4143"/>
    <w:rsid w:val="009B4189"/>
    <w:rsid w:val="009B7A04"/>
    <w:rsid w:val="009C0C96"/>
    <w:rsid w:val="009C7366"/>
    <w:rsid w:val="009D42E7"/>
    <w:rsid w:val="009E0264"/>
    <w:rsid w:val="009E0C94"/>
    <w:rsid w:val="009E47A1"/>
    <w:rsid w:val="009E6D77"/>
    <w:rsid w:val="009F0201"/>
    <w:rsid w:val="009F39B3"/>
    <w:rsid w:val="009F56A7"/>
    <w:rsid w:val="00A02676"/>
    <w:rsid w:val="00A02F6A"/>
    <w:rsid w:val="00A03FF8"/>
    <w:rsid w:val="00A0467B"/>
    <w:rsid w:val="00A0517E"/>
    <w:rsid w:val="00A05879"/>
    <w:rsid w:val="00A06EB1"/>
    <w:rsid w:val="00A10A83"/>
    <w:rsid w:val="00A11F6E"/>
    <w:rsid w:val="00A1486F"/>
    <w:rsid w:val="00A15AD9"/>
    <w:rsid w:val="00A165AE"/>
    <w:rsid w:val="00A17CBD"/>
    <w:rsid w:val="00A30EA6"/>
    <w:rsid w:val="00A32590"/>
    <w:rsid w:val="00A351CB"/>
    <w:rsid w:val="00A36E56"/>
    <w:rsid w:val="00A40636"/>
    <w:rsid w:val="00A45847"/>
    <w:rsid w:val="00A5282A"/>
    <w:rsid w:val="00A52AE8"/>
    <w:rsid w:val="00A54499"/>
    <w:rsid w:val="00A66E75"/>
    <w:rsid w:val="00A7279B"/>
    <w:rsid w:val="00A73C79"/>
    <w:rsid w:val="00A75305"/>
    <w:rsid w:val="00A82B52"/>
    <w:rsid w:val="00A84CCB"/>
    <w:rsid w:val="00A908F6"/>
    <w:rsid w:val="00AA047E"/>
    <w:rsid w:val="00AA5FDA"/>
    <w:rsid w:val="00AB189C"/>
    <w:rsid w:val="00AB3E7D"/>
    <w:rsid w:val="00AC2274"/>
    <w:rsid w:val="00AD3B57"/>
    <w:rsid w:val="00AD608B"/>
    <w:rsid w:val="00AE0C2C"/>
    <w:rsid w:val="00AE48FE"/>
    <w:rsid w:val="00AE6CA0"/>
    <w:rsid w:val="00AF1D5B"/>
    <w:rsid w:val="00AF520A"/>
    <w:rsid w:val="00B05891"/>
    <w:rsid w:val="00B11B35"/>
    <w:rsid w:val="00B139F2"/>
    <w:rsid w:val="00B14C40"/>
    <w:rsid w:val="00B14F7D"/>
    <w:rsid w:val="00B17E7A"/>
    <w:rsid w:val="00B20DCC"/>
    <w:rsid w:val="00B217BC"/>
    <w:rsid w:val="00B22895"/>
    <w:rsid w:val="00B24AA9"/>
    <w:rsid w:val="00B30500"/>
    <w:rsid w:val="00B346E8"/>
    <w:rsid w:val="00B37FFC"/>
    <w:rsid w:val="00B40CB1"/>
    <w:rsid w:val="00B42134"/>
    <w:rsid w:val="00B42849"/>
    <w:rsid w:val="00B45A76"/>
    <w:rsid w:val="00B46AF7"/>
    <w:rsid w:val="00B5588A"/>
    <w:rsid w:val="00B559A7"/>
    <w:rsid w:val="00B55B58"/>
    <w:rsid w:val="00B600C2"/>
    <w:rsid w:val="00B60441"/>
    <w:rsid w:val="00B60BD8"/>
    <w:rsid w:val="00B613FB"/>
    <w:rsid w:val="00B62E70"/>
    <w:rsid w:val="00B632A1"/>
    <w:rsid w:val="00B63D29"/>
    <w:rsid w:val="00B75D54"/>
    <w:rsid w:val="00B76DE4"/>
    <w:rsid w:val="00B8037C"/>
    <w:rsid w:val="00B86D6A"/>
    <w:rsid w:val="00B95F22"/>
    <w:rsid w:val="00BA1B97"/>
    <w:rsid w:val="00BB07D0"/>
    <w:rsid w:val="00BB11CA"/>
    <w:rsid w:val="00BB4D30"/>
    <w:rsid w:val="00BC38A6"/>
    <w:rsid w:val="00BC6686"/>
    <w:rsid w:val="00BD2126"/>
    <w:rsid w:val="00BD2D04"/>
    <w:rsid w:val="00BE5310"/>
    <w:rsid w:val="00BE75D4"/>
    <w:rsid w:val="00C02BC1"/>
    <w:rsid w:val="00C03F47"/>
    <w:rsid w:val="00C047D3"/>
    <w:rsid w:val="00C10F85"/>
    <w:rsid w:val="00C132C7"/>
    <w:rsid w:val="00C1534F"/>
    <w:rsid w:val="00C21BD8"/>
    <w:rsid w:val="00C227FD"/>
    <w:rsid w:val="00C25D50"/>
    <w:rsid w:val="00C26866"/>
    <w:rsid w:val="00C2784A"/>
    <w:rsid w:val="00C30FC6"/>
    <w:rsid w:val="00C31989"/>
    <w:rsid w:val="00C33025"/>
    <w:rsid w:val="00C436B3"/>
    <w:rsid w:val="00C43C60"/>
    <w:rsid w:val="00C44F4F"/>
    <w:rsid w:val="00C45846"/>
    <w:rsid w:val="00C504AE"/>
    <w:rsid w:val="00C55B09"/>
    <w:rsid w:val="00C56EF8"/>
    <w:rsid w:val="00C66322"/>
    <w:rsid w:val="00C664B6"/>
    <w:rsid w:val="00C67312"/>
    <w:rsid w:val="00C70A8B"/>
    <w:rsid w:val="00C713FD"/>
    <w:rsid w:val="00C7451D"/>
    <w:rsid w:val="00C74A82"/>
    <w:rsid w:val="00C848D6"/>
    <w:rsid w:val="00C861B9"/>
    <w:rsid w:val="00C8730F"/>
    <w:rsid w:val="00C914FA"/>
    <w:rsid w:val="00C93D57"/>
    <w:rsid w:val="00C972B9"/>
    <w:rsid w:val="00C97C2B"/>
    <w:rsid w:val="00CA2C42"/>
    <w:rsid w:val="00CA44F7"/>
    <w:rsid w:val="00CA6DCB"/>
    <w:rsid w:val="00CA6DEB"/>
    <w:rsid w:val="00CB3CA2"/>
    <w:rsid w:val="00CB5BC7"/>
    <w:rsid w:val="00CC073B"/>
    <w:rsid w:val="00CC16A2"/>
    <w:rsid w:val="00CC1DCB"/>
    <w:rsid w:val="00CC4048"/>
    <w:rsid w:val="00CC4B62"/>
    <w:rsid w:val="00CC5711"/>
    <w:rsid w:val="00CD0619"/>
    <w:rsid w:val="00CD1069"/>
    <w:rsid w:val="00CD1E5A"/>
    <w:rsid w:val="00CD57A9"/>
    <w:rsid w:val="00CD5E65"/>
    <w:rsid w:val="00CD6ED3"/>
    <w:rsid w:val="00CE0EBE"/>
    <w:rsid w:val="00CE3189"/>
    <w:rsid w:val="00CE6D4D"/>
    <w:rsid w:val="00CE7094"/>
    <w:rsid w:val="00CF312A"/>
    <w:rsid w:val="00CF3160"/>
    <w:rsid w:val="00CF4150"/>
    <w:rsid w:val="00CF6AC1"/>
    <w:rsid w:val="00D00065"/>
    <w:rsid w:val="00D01E2F"/>
    <w:rsid w:val="00D052D9"/>
    <w:rsid w:val="00D06A88"/>
    <w:rsid w:val="00D10C52"/>
    <w:rsid w:val="00D15565"/>
    <w:rsid w:val="00D2022F"/>
    <w:rsid w:val="00D22C56"/>
    <w:rsid w:val="00D26CC7"/>
    <w:rsid w:val="00D3004E"/>
    <w:rsid w:val="00D30745"/>
    <w:rsid w:val="00D3149D"/>
    <w:rsid w:val="00D347CE"/>
    <w:rsid w:val="00D3517D"/>
    <w:rsid w:val="00D41BFB"/>
    <w:rsid w:val="00D461BF"/>
    <w:rsid w:val="00D61750"/>
    <w:rsid w:val="00D7166E"/>
    <w:rsid w:val="00D77AAB"/>
    <w:rsid w:val="00D77F02"/>
    <w:rsid w:val="00D813FD"/>
    <w:rsid w:val="00D82A49"/>
    <w:rsid w:val="00D82A69"/>
    <w:rsid w:val="00D87A4F"/>
    <w:rsid w:val="00D9568E"/>
    <w:rsid w:val="00DA1881"/>
    <w:rsid w:val="00DA2090"/>
    <w:rsid w:val="00DA754A"/>
    <w:rsid w:val="00DB172E"/>
    <w:rsid w:val="00DB4912"/>
    <w:rsid w:val="00DC02F6"/>
    <w:rsid w:val="00DC0708"/>
    <w:rsid w:val="00DC2646"/>
    <w:rsid w:val="00DD01A1"/>
    <w:rsid w:val="00DD2FCF"/>
    <w:rsid w:val="00DD304C"/>
    <w:rsid w:val="00DD33E3"/>
    <w:rsid w:val="00DD50D6"/>
    <w:rsid w:val="00DD7AC2"/>
    <w:rsid w:val="00DF2661"/>
    <w:rsid w:val="00DF3F2A"/>
    <w:rsid w:val="00DF70DC"/>
    <w:rsid w:val="00E00384"/>
    <w:rsid w:val="00E05336"/>
    <w:rsid w:val="00E057D0"/>
    <w:rsid w:val="00E12956"/>
    <w:rsid w:val="00E15741"/>
    <w:rsid w:val="00E22D88"/>
    <w:rsid w:val="00E242CB"/>
    <w:rsid w:val="00E36ED6"/>
    <w:rsid w:val="00E4061A"/>
    <w:rsid w:val="00E44576"/>
    <w:rsid w:val="00E47C3C"/>
    <w:rsid w:val="00E530A3"/>
    <w:rsid w:val="00E57A54"/>
    <w:rsid w:val="00E6086D"/>
    <w:rsid w:val="00E62AE9"/>
    <w:rsid w:val="00E65458"/>
    <w:rsid w:val="00E65F71"/>
    <w:rsid w:val="00E66963"/>
    <w:rsid w:val="00E669F0"/>
    <w:rsid w:val="00E72BD8"/>
    <w:rsid w:val="00E72F7C"/>
    <w:rsid w:val="00E73645"/>
    <w:rsid w:val="00E75574"/>
    <w:rsid w:val="00E866C7"/>
    <w:rsid w:val="00E86FAA"/>
    <w:rsid w:val="00E87876"/>
    <w:rsid w:val="00E87CC3"/>
    <w:rsid w:val="00E91252"/>
    <w:rsid w:val="00E91F79"/>
    <w:rsid w:val="00E9425F"/>
    <w:rsid w:val="00E95A9E"/>
    <w:rsid w:val="00E964BF"/>
    <w:rsid w:val="00E97676"/>
    <w:rsid w:val="00EA19EA"/>
    <w:rsid w:val="00EA3812"/>
    <w:rsid w:val="00EA47BC"/>
    <w:rsid w:val="00EB0E82"/>
    <w:rsid w:val="00EB147A"/>
    <w:rsid w:val="00EB17F7"/>
    <w:rsid w:val="00EB73FC"/>
    <w:rsid w:val="00EB75D8"/>
    <w:rsid w:val="00EC23B5"/>
    <w:rsid w:val="00ED5134"/>
    <w:rsid w:val="00ED6DD4"/>
    <w:rsid w:val="00EE081C"/>
    <w:rsid w:val="00EE1E56"/>
    <w:rsid w:val="00EE24AD"/>
    <w:rsid w:val="00EE2C91"/>
    <w:rsid w:val="00EF03ED"/>
    <w:rsid w:val="00EF0E86"/>
    <w:rsid w:val="00EF1E74"/>
    <w:rsid w:val="00EF32BE"/>
    <w:rsid w:val="00EF5CF0"/>
    <w:rsid w:val="00EF61C7"/>
    <w:rsid w:val="00EF6726"/>
    <w:rsid w:val="00EF6D12"/>
    <w:rsid w:val="00F02C97"/>
    <w:rsid w:val="00F06EC4"/>
    <w:rsid w:val="00F1566A"/>
    <w:rsid w:val="00F22CF7"/>
    <w:rsid w:val="00F23FCA"/>
    <w:rsid w:val="00F25DA3"/>
    <w:rsid w:val="00F261BB"/>
    <w:rsid w:val="00F27E64"/>
    <w:rsid w:val="00F310C8"/>
    <w:rsid w:val="00F36555"/>
    <w:rsid w:val="00F37007"/>
    <w:rsid w:val="00F43D32"/>
    <w:rsid w:val="00F53899"/>
    <w:rsid w:val="00F55735"/>
    <w:rsid w:val="00F62732"/>
    <w:rsid w:val="00F63D0A"/>
    <w:rsid w:val="00F64F58"/>
    <w:rsid w:val="00F70ADC"/>
    <w:rsid w:val="00F72F34"/>
    <w:rsid w:val="00F7722A"/>
    <w:rsid w:val="00F81082"/>
    <w:rsid w:val="00F81F40"/>
    <w:rsid w:val="00F915DC"/>
    <w:rsid w:val="00F92A29"/>
    <w:rsid w:val="00F92C19"/>
    <w:rsid w:val="00F96310"/>
    <w:rsid w:val="00FA0103"/>
    <w:rsid w:val="00FA23D2"/>
    <w:rsid w:val="00FB5919"/>
    <w:rsid w:val="00FC4C7F"/>
    <w:rsid w:val="00FC52B1"/>
    <w:rsid w:val="00FD2A13"/>
    <w:rsid w:val="00FD7EDB"/>
    <w:rsid w:val="00FE1564"/>
    <w:rsid w:val="00FE21B5"/>
    <w:rsid w:val="00FE3803"/>
    <w:rsid w:val="00FE4FEF"/>
    <w:rsid w:val="00FE5D6F"/>
    <w:rsid w:val="00FE74D1"/>
    <w:rsid w:val="00FF3D92"/>
    <w:rsid w:val="00FF3F88"/>
    <w:rsid w:val="00FF5709"/>
    <w:rsid w:val="00FF6EEF"/>
    <w:rsid w:val="00FF70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B994C"/>
  <w15:docId w15:val="{5C8F58B0-3F59-4624-B3B1-78FE4531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01D98"/>
    <w:pPr>
      <w:widowControl w:val="0"/>
      <w:autoSpaceDE w:val="0"/>
      <w:autoSpaceDN w:val="0"/>
    </w:pPr>
    <w:rPr>
      <w:sz w:val="22"/>
      <w:szCs w:val="22"/>
      <w:lang w:val="en-US" w:eastAsia="en-US"/>
    </w:rPr>
  </w:style>
  <w:style w:type="paragraph" w:styleId="Titre1">
    <w:name w:val="heading 1"/>
    <w:basedOn w:val="Normal"/>
    <w:link w:val="Titre1Car"/>
    <w:autoRedefine/>
    <w:uiPriority w:val="9"/>
    <w:rsid w:val="00941377"/>
    <w:pPr>
      <w:ind w:left="111"/>
      <w:jc w:val="center"/>
      <w:outlineLvl w:val="0"/>
    </w:pPr>
    <w:rPr>
      <w:rFonts w:cs="Times New Roman"/>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01D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rFonts w:cs="Times New Roman"/>
      <w:sz w:val="20"/>
      <w:szCs w:val="20"/>
      <w:lang w:val="fr-FR"/>
    </w:rPr>
  </w:style>
  <w:style w:type="paragraph" w:styleId="Paragraphedeliste">
    <w:name w:val="List Paragraph"/>
    <w:basedOn w:val="Normal"/>
    <w:uiPriority w:val="34"/>
    <w:qFormat/>
    <w:rsid w:val="00001D98"/>
    <w:pPr>
      <w:spacing w:before="2"/>
      <w:ind w:left="474" w:hanging="346"/>
    </w:pPr>
  </w:style>
  <w:style w:type="paragraph" w:customStyle="1" w:styleId="TableParagraph">
    <w:name w:val="Table Paragraph"/>
    <w:basedOn w:val="Normal"/>
    <w:uiPriority w:val="1"/>
    <w:rsid w:val="00001D98"/>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rFonts w:cs="Times New Roman"/>
      <w:i/>
      <w:color w:val="231F20"/>
      <w:sz w:val="20"/>
      <w:szCs w:val="20"/>
      <w:lang w:val="fr-FR"/>
    </w:rPr>
  </w:style>
  <w:style w:type="paragraph" w:styleId="En-tte">
    <w:name w:val="header"/>
    <w:basedOn w:val="Normal"/>
    <w:link w:val="En-tteCar"/>
    <w:uiPriority w:val="99"/>
    <w:unhideWhenUsed/>
    <w:rsid w:val="0079276E"/>
    <w:pPr>
      <w:tabs>
        <w:tab w:val="center" w:pos="4513"/>
        <w:tab w:val="right" w:pos="9026"/>
      </w:tabs>
    </w:pPr>
    <w:rPr>
      <w:rFonts w:cs="Times New Roman"/>
      <w:sz w:val="20"/>
      <w:szCs w:val="20"/>
    </w:r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rPr>
      <w:rFonts w:cs="Times New Roman"/>
      <w:sz w:val="20"/>
      <w:szCs w:val="20"/>
    </w:r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lang w:val="fr-FR"/>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rFonts w:cs="Times New Roman"/>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bCs/>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rFonts w:cs="Times New Roman"/>
      <w:color w:val="231F20"/>
      <w:sz w:val="16"/>
      <w:szCs w:val="20"/>
      <w:lang w:val="fr-FR"/>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rFonts w:cs="Times New Roman"/>
      <w:color w:val="939598"/>
      <w:sz w:val="14"/>
      <w:szCs w:val="20"/>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4E623E"/>
    <w:rPr>
      <w:color w:val="605E5C"/>
      <w:shd w:val="clear" w:color="auto" w:fill="E1DFDD"/>
    </w:rPr>
  </w:style>
  <w:style w:type="paragraph" w:customStyle="1" w:styleId="Textedesaisie">
    <w:name w:val="Texte de saisie"/>
    <w:basedOn w:val="Normal"/>
    <w:qFormat/>
    <w:rsid w:val="00F92A29"/>
    <w:pPr>
      <w:widowControl/>
      <w:autoSpaceDE/>
      <w:autoSpaceDN/>
      <w:spacing w:line="260" w:lineRule="atLeast"/>
      <w:ind w:left="567" w:right="567"/>
      <w:jc w:val="both"/>
    </w:pPr>
    <w:rPr>
      <w:rFonts w:eastAsia="Marianne" w:cs="Times New Roman"/>
      <w:sz w:val="20"/>
      <w:szCs w:val="20"/>
      <w:lang w:val="fr-FR"/>
    </w:rPr>
  </w:style>
  <w:style w:type="paragraph" w:styleId="Textedebulles">
    <w:name w:val="Balloon Text"/>
    <w:basedOn w:val="Normal"/>
    <w:link w:val="TextedebullesCar"/>
    <w:uiPriority w:val="99"/>
    <w:semiHidden/>
    <w:unhideWhenUsed/>
    <w:rsid w:val="000D1BBC"/>
    <w:rPr>
      <w:rFonts w:ascii="Segoe UI" w:hAnsi="Segoe UI" w:cs="Times New Roman"/>
      <w:sz w:val="18"/>
      <w:szCs w:val="18"/>
    </w:rPr>
  </w:style>
  <w:style w:type="character" w:customStyle="1" w:styleId="TextedebullesCar">
    <w:name w:val="Texte de bulles Car"/>
    <w:link w:val="Textedebulles"/>
    <w:uiPriority w:val="99"/>
    <w:semiHidden/>
    <w:rsid w:val="000D1BBC"/>
    <w:rPr>
      <w:rFonts w:ascii="Segoe UI" w:hAnsi="Segoe UI" w:cs="Segoe UI"/>
      <w:sz w:val="18"/>
      <w:szCs w:val="18"/>
      <w:lang w:val="en-US" w:eastAsia="en-US"/>
    </w:rPr>
  </w:style>
  <w:style w:type="paragraph" w:customStyle="1" w:styleId="Intituldeladirection">
    <w:name w:val="Intitulé de la direction"/>
    <w:basedOn w:val="Normal"/>
    <w:qFormat/>
    <w:rsid w:val="000A013C"/>
    <w:pPr>
      <w:widowControl/>
      <w:autoSpaceDE/>
      <w:autoSpaceDN/>
      <w:spacing w:line="336" w:lineRule="atLeast"/>
      <w:jc w:val="right"/>
    </w:pPr>
    <w:rPr>
      <w:rFonts w:ascii="Marianne" w:eastAsia="Marianne" w:hAnsi="Marianne" w:cs="Times New Roman"/>
      <w:b/>
      <w:sz w:val="28"/>
      <w:szCs w:val="20"/>
      <w:lang w:val="fr-FR"/>
    </w:rPr>
  </w:style>
  <w:style w:type="paragraph" w:customStyle="1" w:styleId="Default">
    <w:name w:val="Default"/>
    <w:rsid w:val="00636E89"/>
    <w:pPr>
      <w:suppressAutoHyphens/>
      <w:autoSpaceDN w:val="0"/>
      <w:textAlignment w:val="baseline"/>
    </w:pPr>
    <w:rPr>
      <w:rFonts w:ascii="Liberation Serif" w:eastAsia="NSimSun" w:hAnsi="Liberation Serif" w:cs="Times New Roman"/>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cl-sdcat-112@dgcl.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P147@proservia.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gence-cohesion-territoires.gouv.fr/subventions-de-la-politique-de-la-ville-101" TargetMode="External"/><Relationship Id="rId4" Type="http://schemas.openxmlformats.org/officeDocument/2006/relationships/settings" Target="settings.xml"/><Relationship Id="rId9" Type="http://schemas.openxmlformats.org/officeDocument/2006/relationships/hyperlink" Target="https://agence-cohesion-territoires.gouv.fr/subventions-de-la-politique-de-la-ville-101"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2AD4-20F5-4B84-87E0-098C1B1D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5674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Impression</vt:lpstr>
    </vt:vector>
  </TitlesOfParts>
  <Company>Mi</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FERRAND Karine - FL1</dc:creator>
  <cp:lastModifiedBy>SAILLANT Simone</cp:lastModifiedBy>
  <cp:revision>2</cp:revision>
  <cp:lastPrinted>2023-02-24T13:15:00Z</cp:lastPrinted>
  <dcterms:created xsi:type="dcterms:W3CDTF">2023-09-26T08:09:00Z</dcterms:created>
  <dcterms:modified xsi:type="dcterms:W3CDTF">2023-09-26T08:09:00Z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